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4474C9BD" w:rsidR="007B4A96" w:rsidRPr="00F56365" w:rsidRDefault="00DF2906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X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  <w:proofErr w:type="spellEnd"/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65187105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 xml:space="preserve">Minimum English skills at Level </w:t>
            </w:r>
            <w:proofErr w:type="spellStart"/>
            <w:r w:rsidRPr="00F45516">
              <w:rPr>
                <w:rFonts w:ascii="Arial" w:hAnsi="Arial" w:cs="Arial"/>
                <w:sz w:val="20"/>
                <w:lang w:val="en-GB"/>
              </w:rPr>
              <w:t>C1</w:t>
            </w:r>
            <w:proofErr w:type="spellEnd"/>
            <w:r w:rsidRPr="00F45516">
              <w:rPr>
                <w:rFonts w:ascii="Arial" w:hAnsi="Arial" w:cs="Arial"/>
                <w:sz w:val="20"/>
                <w:lang w:val="en-GB"/>
              </w:rPr>
              <w:t xml:space="preserve"> of the Common European Framework of Reference for Languages (CEFR) or NATO STANAG Level 3.</w:t>
            </w:r>
          </w:p>
          <w:p w14:paraId="0FC01076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>Teaching experience related to the topic.</w:t>
            </w:r>
          </w:p>
          <w:p w14:paraId="2B92E11F" w14:textId="45A2428C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77777777" w:rsidR="00DF1F94" w:rsidRPr="00B80D7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D47884" w14:paraId="71A77D57" w14:textId="77777777" w:rsidTr="003755FF">
        <w:trPr>
          <w:trHeight w:val="82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D47884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77777777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DF1F94" w:rsidRPr="00303C14" w14:paraId="3CDC9E7E" w14:textId="77777777" w:rsidTr="00A059EF">
        <w:trPr>
          <w:trHeight w:val="1508"/>
        </w:trPr>
        <w:tc>
          <w:tcPr>
            <w:tcW w:w="4860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 xml:space="preserve">for Languages (CEFR) Level 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B1</w:t>
            </w:r>
            <w:proofErr w:type="spellEnd"/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  <w:p w14:paraId="3D59C75E" w14:textId="77777777" w:rsidR="00DF1F94" w:rsidRPr="00D4788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DF1F94" w:rsidRPr="00D4788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4860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5C5FD5CD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639A0285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265F9B7C" w14:textId="77777777" w:rsidR="00DF1F94" w:rsidRPr="00DF2906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C4E11F5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39B7A974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5EC9644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77777777" w:rsidR="003376C0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54B81CC" w14:textId="77777777" w:rsidR="00DF2906" w:rsidRPr="00DF2906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840BF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0F7DDC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590237C3" w14:textId="40D162B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45221EB0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9002087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02017485" w14:textId="77195820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0CDFBADB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7E10214C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B6B7D8B" w14:textId="17289932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25BC0DE5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A6DE036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7EDCF569" w14:textId="451DCF5E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7DBFC968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19E9C2F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4773D0B7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6635C6DA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81A8FCF" w14:textId="5BA28431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6E0BC047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53DC59F4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709CAA5B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411AC59C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vAlign w:val="center"/>
          </w:tcPr>
          <w:p w14:paraId="3B1BD64D" w14:textId="09454258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35F91FA4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13F9DFC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0F7DDC" w14:paraId="6354DCE6" w14:textId="77777777" w:rsidTr="00F14AEF">
        <w:trPr>
          <w:trHeight w:val="61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404EC8" w14:textId="77777777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1B33E2" w14:textId="4C82A06C" w:rsidR="00A059EF" w:rsidRPr="00774106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751" w:type="dxa"/>
            <w:vAlign w:val="center"/>
          </w:tcPr>
          <w:p w14:paraId="61A24E26" w14:textId="77777777" w:rsidR="00A059EF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2A9CFAF9" w14:textId="77777777" w:rsidR="00A059EF" w:rsidRPr="006214E5" w:rsidRDefault="00A059E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09C26378" w:rsidR="00A059EF" w:rsidRPr="00F56365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D16D86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D16D86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77777777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795EA561" w14:textId="7777777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For reflecting the teaching hours.</w:t>
            </w:r>
          </w:p>
        </w:tc>
      </w:tr>
      <w:tr w:rsidR="0051353C" w:rsidRPr="00D16D86" w14:paraId="45504D7F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5699253D" w14:textId="1489C10F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275" w:type="dxa"/>
            <w:vAlign w:val="center"/>
          </w:tcPr>
          <w:p w14:paraId="4C366868" w14:textId="7A136E7E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5E50300D" w14:textId="3B7E412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 check if all learning outcomes (knowledge, skills, and r</w:t>
            </w:r>
            <w:r w:rsidRPr="0051353C">
              <w:rPr>
                <w:rFonts w:ascii="Arial" w:hAnsi="Arial" w:cs="Arial"/>
                <w:sz w:val="18"/>
                <w:lang w:val="en-GB"/>
              </w:rPr>
              <w:t xml:space="preserve">esponsibility &amp; </w:t>
            </w:r>
            <w:r>
              <w:rPr>
                <w:rFonts w:ascii="Arial" w:hAnsi="Arial" w:cs="Arial"/>
                <w:sz w:val="18"/>
                <w:lang w:val="en-GB"/>
              </w:rPr>
              <w:t>a</w:t>
            </w:r>
            <w:r w:rsidRPr="0051353C">
              <w:rPr>
                <w:rFonts w:ascii="Arial" w:hAnsi="Arial" w:cs="Arial"/>
                <w:sz w:val="18"/>
                <w:lang w:val="en-GB"/>
              </w:rPr>
              <w:t>utonomy</w:t>
            </w:r>
            <w:r w:rsidR="00C17B2D">
              <w:rPr>
                <w:rFonts w:ascii="Arial" w:hAnsi="Arial" w:cs="Arial"/>
                <w:sz w:val="18"/>
                <w:lang w:val="en-GB"/>
              </w:rPr>
              <w:t>)</w:t>
            </w:r>
            <w:r>
              <w:rPr>
                <w:rFonts w:ascii="Arial" w:hAnsi="Arial" w:cs="Arial"/>
                <w:sz w:val="18"/>
                <w:lang w:val="en-GB"/>
              </w:rPr>
              <w:t xml:space="preserve"> are achieved.</w:t>
            </w:r>
          </w:p>
        </w:tc>
      </w:tr>
      <w:tr w:rsidR="00767781" w:rsidRPr="00D16D86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7777777" w:rsidR="00DF1F94" w:rsidRPr="00F56365" w:rsidRDefault="006601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5751" w:type="dxa"/>
            <w:vAlign w:val="center"/>
          </w:tcPr>
          <w:p w14:paraId="67FCA2DB" w14:textId="77777777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The detailed amount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F16833D" w14:textId="739B936D" w:rsidR="00B940E0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F45516">
        <w:rPr>
          <w:rFonts w:ascii="Arial" w:hAnsi="Arial" w:cs="Arial"/>
          <w:color w:val="000000"/>
          <w:sz w:val="22"/>
          <w:szCs w:val="22"/>
          <w:lang w:val="en-GB"/>
        </w:rPr>
        <w:t>C1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940E0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0A4238AD" w14:textId="4B6A599A" w:rsidR="00C17B2D" w:rsidRDefault="00C17B2D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1DB5BC57" w14:textId="3BDC374C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60070EC6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09CEB27A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59A19F0D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285FA06C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79A1BE2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6E2CA655" w14:textId="1D8C16A1" w:rsidR="004639D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 w:rsidR="00C17B2D"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41F6072F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XY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XY</w:t>
      </w:r>
      <w:proofErr w:type="spellEnd"/>
    </w:p>
    <w:p w14:paraId="167E7D1A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YZ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YZ</w:t>
      </w:r>
      <w:proofErr w:type="spellEnd"/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CB74" w14:textId="77777777" w:rsidR="0022414F" w:rsidRDefault="0022414F">
      <w:r>
        <w:separator/>
      </w:r>
    </w:p>
  </w:endnote>
  <w:endnote w:type="continuationSeparator" w:id="0">
    <w:p w14:paraId="78A37189" w14:textId="77777777" w:rsidR="0022414F" w:rsidRDefault="002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635E3145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Y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170F9719" w14:textId="2F95118A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Z (last person before presenting the module by the creator in the IG meeting)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4ED3" w14:textId="77777777" w:rsidR="0022414F" w:rsidRDefault="0022414F">
      <w:r>
        <w:separator/>
      </w:r>
    </w:p>
  </w:footnote>
  <w:footnote w:type="continuationSeparator" w:id="0">
    <w:p w14:paraId="1DE661F7" w14:textId="77777777" w:rsidR="0022414F" w:rsidRDefault="002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77777777" w:rsidR="002334DB" w:rsidRPr="007B4A96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XXXXXXXX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44983">
    <w:abstractNumId w:val="4"/>
  </w:num>
  <w:num w:numId="2" w16cid:durableId="655916705">
    <w:abstractNumId w:val="4"/>
  </w:num>
  <w:num w:numId="3" w16cid:durableId="1490513829">
    <w:abstractNumId w:val="11"/>
  </w:num>
  <w:num w:numId="4" w16cid:durableId="1617788132">
    <w:abstractNumId w:val="33"/>
  </w:num>
  <w:num w:numId="5" w16cid:durableId="1149401375">
    <w:abstractNumId w:val="16"/>
  </w:num>
  <w:num w:numId="6" w16cid:durableId="1633171247">
    <w:abstractNumId w:val="12"/>
  </w:num>
  <w:num w:numId="7" w16cid:durableId="415983373">
    <w:abstractNumId w:val="2"/>
  </w:num>
  <w:num w:numId="8" w16cid:durableId="1518230923">
    <w:abstractNumId w:val="29"/>
  </w:num>
  <w:num w:numId="9" w16cid:durableId="1751348878">
    <w:abstractNumId w:val="13"/>
  </w:num>
  <w:num w:numId="10" w16cid:durableId="885265475">
    <w:abstractNumId w:val="21"/>
  </w:num>
  <w:num w:numId="11" w16cid:durableId="1923559053">
    <w:abstractNumId w:val="30"/>
  </w:num>
  <w:num w:numId="12" w16cid:durableId="2020960837">
    <w:abstractNumId w:val="7"/>
  </w:num>
  <w:num w:numId="13" w16cid:durableId="1334911952">
    <w:abstractNumId w:val="22"/>
  </w:num>
  <w:num w:numId="14" w16cid:durableId="253176345">
    <w:abstractNumId w:val="15"/>
  </w:num>
  <w:num w:numId="15" w16cid:durableId="7409947">
    <w:abstractNumId w:val="24"/>
  </w:num>
  <w:num w:numId="16" w16cid:durableId="1038507167">
    <w:abstractNumId w:val="8"/>
  </w:num>
  <w:num w:numId="17" w16cid:durableId="2086295069">
    <w:abstractNumId w:val="9"/>
  </w:num>
  <w:num w:numId="18" w16cid:durableId="1775438047">
    <w:abstractNumId w:val="27"/>
  </w:num>
  <w:num w:numId="19" w16cid:durableId="1433669138">
    <w:abstractNumId w:val="19"/>
  </w:num>
  <w:num w:numId="20" w16cid:durableId="1640844409">
    <w:abstractNumId w:val="23"/>
  </w:num>
  <w:num w:numId="21" w16cid:durableId="298536266">
    <w:abstractNumId w:val="31"/>
  </w:num>
  <w:num w:numId="22" w16cid:durableId="1795518525">
    <w:abstractNumId w:val="0"/>
  </w:num>
  <w:num w:numId="23" w16cid:durableId="1860654235">
    <w:abstractNumId w:val="1"/>
  </w:num>
  <w:num w:numId="24" w16cid:durableId="110100999">
    <w:abstractNumId w:val="10"/>
  </w:num>
  <w:num w:numId="25" w16cid:durableId="318267534">
    <w:abstractNumId w:val="28"/>
  </w:num>
  <w:num w:numId="26" w16cid:durableId="1780687030">
    <w:abstractNumId w:val="14"/>
  </w:num>
  <w:num w:numId="27" w16cid:durableId="1044669586">
    <w:abstractNumId w:val="5"/>
  </w:num>
  <w:num w:numId="28" w16cid:durableId="1376924157">
    <w:abstractNumId w:val="26"/>
  </w:num>
  <w:num w:numId="29" w16cid:durableId="1655254188">
    <w:abstractNumId w:val="25"/>
  </w:num>
  <w:num w:numId="30" w16cid:durableId="1705902178">
    <w:abstractNumId w:val="17"/>
  </w:num>
  <w:num w:numId="31" w16cid:durableId="1721133154">
    <w:abstractNumId w:val="32"/>
  </w:num>
  <w:num w:numId="32" w16cid:durableId="2103837564">
    <w:abstractNumId w:val="20"/>
  </w:num>
  <w:num w:numId="33" w16cid:durableId="121772882">
    <w:abstractNumId w:val="6"/>
  </w:num>
  <w:num w:numId="34" w16cid:durableId="1959408760">
    <w:abstractNumId w:val="18"/>
  </w:num>
  <w:num w:numId="35" w16cid:durableId="322512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7</cp:revision>
  <cp:lastPrinted>2025-12-23T19:19:00Z</cp:lastPrinted>
  <dcterms:created xsi:type="dcterms:W3CDTF">2025-12-23T09:35:00Z</dcterms:created>
  <dcterms:modified xsi:type="dcterms:W3CDTF">2025-12-23T19:19:00Z</dcterms:modified>
</cp:coreProperties>
</file>