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D47884" w14:paraId="61E81841" w14:textId="77777777" w:rsidTr="00C17B2D">
        <w:trPr>
          <w:trHeight w:val="847"/>
        </w:trPr>
        <w:tc>
          <w:tcPr>
            <w:tcW w:w="993" w:type="dxa"/>
          </w:tcPr>
          <w:p w14:paraId="7B4AF94A"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Country</w:t>
            </w:r>
          </w:p>
          <w:p w14:paraId="064A88DE" w14:textId="79099F7A" w:rsidR="00DF1F94" w:rsidRPr="00D47884" w:rsidRDefault="00DA5A33"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IT</w:t>
            </w:r>
          </w:p>
        </w:tc>
        <w:tc>
          <w:tcPr>
            <w:tcW w:w="3189" w:type="dxa"/>
          </w:tcPr>
          <w:p w14:paraId="74715F39"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Institution</w:t>
            </w:r>
          </w:p>
          <w:p w14:paraId="3C5EFED9" w14:textId="4A3BADB2" w:rsidR="00DF1F94" w:rsidRPr="00D47884" w:rsidRDefault="00DA5A33"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INA</w:t>
            </w:r>
          </w:p>
        </w:tc>
        <w:tc>
          <w:tcPr>
            <w:tcW w:w="3189" w:type="dxa"/>
          </w:tcPr>
          <w:p w14:paraId="2363AF76" w14:textId="0D6D9563"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Common Module</w:t>
            </w:r>
          </w:p>
          <w:p w14:paraId="424F1989" w14:textId="409D5412" w:rsidR="00DF1F94" w:rsidRPr="00D47884" w:rsidRDefault="00DA5A33"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Naval Sensors</w:t>
            </w:r>
          </w:p>
        </w:tc>
        <w:tc>
          <w:tcPr>
            <w:tcW w:w="2349" w:type="dxa"/>
            <w:shd w:val="clear" w:color="auto" w:fill="000066"/>
          </w:tcPr>
          <w:p w14:paraId="6F93642C" w14:textId="77777777" w:rsidR="00DF1F94" w:rsidRPr="00F56365" w:rsidRDefault="00DF1F94" w:rsidP="00A059EF">
            <w:pPr>
              <w:tabs>
                <w:tab w:val="left" w:pos="567"/>
                <w:tab w:val="left" w:pos="1134"/>
                <w:tab w:val="left" w:pos="1701"/>
                <w:tab w:val="left" w:pos="2268"/>
                <w:tab w:val="right" w:pos="9072"/>
              </w:tabs>
              <w:spacing w:after="120" w:line="240" w:lineRule="auto"/>
              <w:jc w:val="center"/>
              <w:rPr>
                <w:rFonts w:ascii="Arial" w:hAnsi="Arial" w:cs="Arial"/>
                <w:color w:val="FFFFFF"/>
                <w:sz w:val="22"/>
                <w:lang w:val="en-GB"/>
              </w:rPr>
            </w:pPr>
            <w:r w:rsidRPr="00F56365">
              <w:rPr>
                <w:rFonts w:ascii="Arial" w:hAnsi="Arial" w:cs="Arial"/>
                <w:color w:val="FFFFFF"/>
                <w:sz w:val="22"/>
                <w:lang w:val="en-GB"/>
              </w:rPr>
              <w:t>ECTS</w:t>
            </w:r>
          </w:p>
          <w:p w14:paraId="0476F029" w14:textId="4EFFB4CB" w:rsidR="007B4A96" w:rsidRPr="00F56365" w:rsidRDefault="00DA5A33"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Pr>
                <w:rFonts w:ascii="Arial" w:hAnsi="Arial" w:cs="Arial"/>
                <w:b/>
                <w:color w:val="FFFFFF"/>
                <w:sz w:val="36"/>
                <w:szCs w:val="36"/>
                <w:lang w:val="en-GB"/>
              </w:rPr>
              <w:t>2</w:t>
            </w:r>
            <w:r w:rsidR="007B4A96">
              <w:rPr>
                <w:rFonts w:ascii="Arial" w:hAnsi="Arial" w:cs="Arial"/>
                <w:b/>
                <w:color w:val="FFFFFF"/>
                <w:sz w:val="36"/>
                <w:szCs w:val="36"/>
                <w:lang w:val="en-GB"/>
              </w:rPr>
              <w:t>.0</w:t>
            </w:r>
          </w:p>
        </w:tc>
      </w:tr>
    </w:tbl>
    <w:p w14:paraId="1FF75AC5"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8055"/>
      </w:tblGrid>
      <w:tr w:rsidR="00DF1F94" w:rsidRPr="000F7DDC" w14:paraId="0C0961E6" w14:textId="77777777" w:rsidTr="003755FF">
        <w:trPr>
          <w:trHeight w:val="755"/>
        </w:trPr>
        <w:tc>
          <w:tcPr>
            <w:tcW w:w="1665" w:type="dxa"/>
            <w:vAlign w:val="center"/>
          </w:tcPr>
          <w:p w14:paraId="6F61F348" w14:textId="163669CB"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Service</w:t>
            </w:r>
            <w:r w:rsidR="00AF7F86" w:rsidRPr="00BD328B">
              <w:rPr>
                <w:rFonts w:ascii="Arial" w:hAnsi="Arial" w:cs="Arial"/>
                <w:b/>
                <w:sz w:val="20"/>
                <w:lang w:val="en-GB"/>
              </w:rPr>
              <w:t>(s)</w:t>
            </w:r>
            <w:r w:rsidR="00F45516">
              <w:rPr>
                <w:rFonts w:ascii="Arial" w:hAnsi="Arial" w:cs="Arial"/>
                <w:b/>
                <w:sz w:val="20"/>
                <w:lang w:val="en-GB"/>
              </w:rPr>
              <w:t>:</w:t>
            </w:r>
          </w:p>
          <w:p w14:paraId="1BBF0872" w14:textId="441CA380" w:rsidR="00DF1F94" w:rsidRPr="00D47884" w:rsidRDefault="00DA5A33"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Pr>
                <w:rFonts w:ascii="Arial" w:hAnsi="Arial" w:cs="Arial"/>
                <w:b/>
                <w:szCs w:val="24"/>
                <w:lang w:val="en-GB"/>
              </w:rPr>
              <w:t>Navy</w:t>
            </w:r>
          </w:p>
        </w:tc>
        <w:tc>
          <w:tcPr>
            <w:tcW w:w="8055" w:type="dxa"/>
            <w:vMerge w:val="restart"/>
          </w:tcPr>
          <w:p w14:paraId="0AB3B77D" w14:textId="5AA20F6B" w:rsidR="00DF1F94" w:rsidRPr="00D47884" w:rsidRDefault="00AF7F86" w:rsidP="00F45516">
            <w:pPr>
              <w:tabs>
                <w:tab w:val="left" w:pos="425"/>
                <w:tab w:val="left" w:pos="851"/>
              </w:tabs>
              <w:spacing w:before="60" w:after="60" w:line="240" w:lineRule="auto"/>
              <w:jc w:val="center"/>
              <w:rPr>
                <w:rFonts w:ascii="Arial" w:hAnsi="Arial" w:cs="Arial"/>
                <w:b/>
                <w:sz w:val="20"/>
                <w:lang w:val="en-GB"/>
              </w:rPr>
            </w:pPr>
            <w:r>
              <w:rPr>
                <w:rFonts w:ascii="Arial" w:hAnsi="Arial" w:cs="Arial"/>
                <w:b/>
                <w:sz w:val="20"/>
                <w:lang w:val="en-GB"/>
              </w:rPr>
              <w:t xml:space="preserve">Minimum Qualification of </w:t>
            </w:r>
            <w:r w:rsidR="00DF1F94" w:rsidRPr="00D47884">
              <w:rPr>
                <w:rFonts w:ascii="Arial" w:hAnsi="Arial" w:cs="Arial"/>
                <w:b/>
                <w:sz w:val="20"/>
                <w:lang w:val="en-GB"/>
              </w:rPr>
              <w:t>Instructors</w:t>
            </w:r>
            <w:r w:rsidR="00F45516">
              <w:rPr>
                <w:rFonts w:ascii="Arial" w:hAnsi="Arial" w:cs="Arial"/>
                <w:b/>
                <w:sz w:val="20"/>
                <w:lang w:val="en-GB"/>
              </w:rPr>
              <w:t>:</w:t>
            </w:r>
          </w:p>
          <w:p w14:paraId="56615346" w14:textId="170AAAB8"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20"/>
                <w:lang w:val="en-GB"/>
              </w:rPr>
            </w:pPr>
            <w:r w:rsidRPr="00DA5A33">
              <w:rPr>
                <w:rFonts w:ascii="Arial" w:hAnsi="Arial" w:cs="Arial"/>
                <w:sz w:val="20"/>
                <w:lang w:val="en-GB"/>
              </w:rPr>
              <w:t>PhD degree in Communications Engineering</w:t>
            </w:r>
            <w:r>
              <w:rPr>
                <w:rFonts w:ascii="Arial" w:hAnsi="Arial" w:cs="Arial"/>
                <w:sz w:val="20"/>
                <w:lang w:val="en-GB"/>
              </w:rPr>
              <w:t>.</w:t>
            </w:r>
          </w:p>
          <w:p w14:paraId="3CD32A45" w14:textId="58C618CE" w:rsidR="00DF1F94" w:rsidRPr="00DA5A33" w:rsidRDefault="00DA5A33" w:rsidP="00DA5A33">
            <w:pPr>
              <w:numPr>
                <w:ilvl w:val="0"/>
                <w:numId w:val="3"/>
              </w:numPr>
              <w:tabs>
                <w:tab w:val="clear" w:pos="720"/>
              </w:tabs>
              <w:spacing w:before="60" w:after="60" w:line="240" w:lineRule="auto"/>
              <w:ind w:left="341" w:hanging="284"/>
              <w:jc w:val="left"/>
              <w:rPr>
                <w:rFonts w:ascii="Arial" w:hAnsi="Arial" w:cs="Arial"/>
                <w:sz w:val="20"/>
                <w:lang w:val="en-GB"/>
              </w:rPr>
            </w:pPr>
            <w:r w:rsidRPr="00DA5A33">
              <w:rPr>
                <w:rFonts w:ascii="Arial" w:hAnsi="Arial" w:cs="Arial"/>
                <w:sz w:val="20"/>
                <w:lang w:val="en-GB"/>
              </w:rPr>
              <w:t xml:space="preserve">English: </w:t>
            </w:r>
            <w:r w:rsidRPr="00DA5A33">
              <w:rPr>
                <w:rFonts w:ascii="Arial" w:hAnsi="Arial" w:cs="Arial"/>
                <w:sz w:val="20"/>
                <w:lang w:val="en-GB"/>
              </w:rPr>
              <w:tab/>
              <w:t>Common European Framework of Reference for Languages (CEFR) Level B2 or NATO STANAG Level 2+.</w:t>
            </w:r>
          </w:p>
        </w:tc>
      </w:tr>
      <w:tr w:rsidR="00DF1F94" w:rsidRPr="00D47884" w14:paraId="71A77D57" w14:textId="77777777" w:rsidTr="003755FF">
        <w:trPr>
          <w:trHeight w:val="824"/>
        </w:trPr>
        <w:tc>
          <w:tcPr>
            <w:tcW w:w="1665" w:type="dxa"/>
            <w:vAlign w:val="center"/>
          </w:tcPr>
          <w:p w14:paraId="5EFD7D4F" w14:textId="40855621"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Language</w:t>
            </w:r>
            <w:r w:rsidR="00F45516">
              <w:rPr>
                <w:rFonts w:ascii="Arial" w:hAnsi="Arial" w:cs="Arial"/>
                <w:b/>
                <w:sz w:val="20"/>
                <w:lang w:val="en-GB"/>
              </w:rPr>
              <w:t>:</w:t>
            </w:r>
          </w:p>
          <w:p w14:paraId="3DBD27DA" w14:textId="272A41AC" w:rsidR="00DF1F94" w:rsidRPr="00D47884" w:rsidRDefault="00DA5A33"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Pr>
                <w:rFonts w:ascii="Arial" w:hAnsi="Arial" w:cs="Arial"/>
                <w:b/>
                <w:szCs w:val="24"/>
                <w:lang w:val="en-GB"/>
              </w:rPr>
              <w:t>English</w:t>
            </w:r>
          </w:p>
        </w:tc>
        <w:tc>
          <w:tcPr>
            <w:tcW w:w="8055" w:type="dxa"/>
            <w:vMerge/>
          </w:tcPr>
          <w:p w14:paraId="1CAE9C1B" w14:textId="77777777" w:rsidR="00DF1F94" w:rsidRPr="00D47884" w:rsidRDefault="00DF1F94" w:rsidP="00C17B2D">
            <w:pPr>
              <w:tabs>
                <w:tab w:val="left" w:pos="425"/>
                <w:tab w:val="left" w:pos="851"/>
              </w:tabs>
              <w:spacing w:after="60" w:line="240" w:lineRule="auto"/>
              <w:jc w:val="center"/>
              <w:rPr>
                <w:rFonts w:ascii="Arial" w:hAnsi="Arial" w:cs="Arial"/>
                <w:sz w:val="20"/>
                <w:lang w:val="en-GB"/>
              </w:rPr>
            </w:pPr>
          </w:p>
        </w:tc>
      </w:tr>
      <w:tr w:rsidR="005E5F81" w:rsidRPr="00DA5A33" w14:paraId="76FB62BF" w14:textId="77777777" w:rsidTr="003755FF">
        <w:trPr>
          <w:trHeight w:val="671"/>
        </w:trPr>
        <w:tc>
          <w:tcPr>
            <w:tcW w:w="1665" w:type="dxa"/>
            <w:vAlign w:val="center"/>
          </w:tcPr>
          <w:p w14:paraId="41806206" w14:textId="77777777" w:rsidR="005E5F81" w:rsidRPr="005E5F81"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5E5F81">
              <w:rPr>
                <w:rFonts w:ascii="Arial" w:hAnsi="Arial" w:cs="Arial"/>
                <w:b/>
                <w:lang w:val="en-GB"/>
              </w:rPr>
              <w:t>SQF</w:t>
            </w:r>
          </w:p>
          <w:p w14:paraId="753D5DE9" w14:textId="56461178" w:rsidR="005E5F81" w:rsidRPr="00D47884"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5E5F81">
              <w:rPr>
                <w:rFonts w:ascii="Arial" w:hAnsi="Arial" w:cs="Arial"/>
                <w:b/>
                <w:lang w:val="en-GB"/>
              </w:rPr>
              <w:t>MILOF</w:t>
            </w:r>
            <w:r w:rsidR="00F45516">
              <w:rPr>
                <w:rFonts w:ascii="Arial" w:hAnsi="Arial" w:cs="Arial"/>
                <w:b/>
                <w:lang w:val="en-GB"/>
              </w:rPr>
              <w:t>:</w:t>
            </w:r>
          </w:p>
        </w:tc>
        <w:tc>
          <w:tcPr>
            <w:tcW w:w="8055" w:type="dxa"/>
            <w:vAlign w:val="center"/>
          </w:tcPr>
          <w:p w14:paraId="4E48BCC3" w14:textId="601702EB"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Competence area</w:t>
            </w:r>
            <w:r>
              <w:rPr>
                <w:rFonts w:ascii="Arial" w:hAnsi="Arial" w:cs="Arial"/>
                <w:sz w:val="20"/>
                <w:lang w:val="en-GB"/>
              </w:rPr>
              <w:t xml:space="preserve"> – </w:t>
            </w:r>
            <w:r w:rsidR="00DA5A33" w:rsidRPr="00DA5A33">
              <w:rPr>
                <w:rFonts w:ascii="Arial" w:hAnsi="Arial" w:cs="Arial"/>
                <w:sz w:val="20"/>
                <w:lang w:val="en-GB"/>
              </w:rPr>
              <w:t>Military technician</w:t>
            </w:r>
            <w:r w:rsidR="001411A1">
              <w:rPr>
                <w:rFonts w:ascii="Arial" w:hAnsi="Arial" w:cs="Arial"/>
                <w:sz w:val="20"/>
                <w:lang w:val="en-GB"/>
              </w:rPr>
              <w:t>.</w:t>
            </w:r>
          </w:p>
          <w:p w14:paraId="577E6E43" w14:textId="6051AC3D"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Learning area</w:t>
            </w:r>
            <w:r>
              <w:rPr>
                <w:rFonts w:ascii="Arial" w:hAnsi="Arial" w:cs="Arial"/>
                <w:sz w:val="20"/>
                <w:lang w:val="en-GB"/>
              </w:rPr>
              <w:t xml:space="preserve"> – </w:t>
            </w:r>
            <w:r w:rsidR="00DA5A33" w:rsidRPr="00DA5A33">
              <w:rPr>
                <w:rFonts w:ascii="Arial" w:hAnsi="Arial" w:cs="Arial"/>
                <w:sz w:val="20"/>
                <w:lang w:val="en-GB"/>
              </w:rPr>
              <w:t>Employment of weapon/ operating platform/ systems</w:t>
            </w:r>
            <w:r w:rsidR="001411A1">
              <w:rPr>
                <w:rFonts w:ascii="Arial" w:hAnsi="Arial" w:cs="Arial"/>
                <w:sz w:val="20"/>
                <w:lang w:val="en-GB"/>
              </w:rPr>
              <w:t>.</w:t>
            </w:r>
          </w:p>
          <w:p w14:paraId="2858EFFC" w14:textId="417BBC37" w:rsidR="005E5F81" w:rsidRPr="00D47884"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Organisational level</w:t>
            </w:r>
            <w:r>
              <w:rPr>
                <w:rFonts w:ascii="Arial" w:hAnsi="Arial" w:cs="Arial"/>
                <w:sz w:val="20"/>
                <w:lang w:val="en-GB"/>
              </w:rPr>
              <w:t xml:space="preserve"> – </w:t>
            </w:r>
            <w:r w:rsidR="00DA5A33" w:rsidRPr="00DA5A33">
              <w:rPr>
                <w:rFonts w:ascii="Arial" w:hAnsi="Arial" w:cs="Arial"/>
                <w:sz w:val="20"/>
                <w:lang w:val="en-GB"/>
              </w:rPr>
              <w:t>Single Arm/Branch</w:t>
            </w:r>
            <w:r w:rsidR="001411A1">
              <w:rPr>
                <w:rFonts w:ascii="Arial" w:hAnsi="Arial" w:cs="Arial"/>
                <w:sz w:val="20"/>
                <w:lang w:val="en-GB"/>
              </w:rPr>
              <w:t>.</w:t>
            </w:r>
          </w:p>
        </w:tc>
      </w:tr>
    </w:tbl>
    <w:p w14:paraId="25082F2D"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50"/>
      </w:tblGrid>
      <w:tr w:rsidR="00DF1F94" w:rsidRPr="00303C14" w14:paraId="3CDC9E7E" w14:textId="77777777" w:rsidTr="00060717">
        <w:trPr>
          <w:trHeight w:val="1508"/>
        </w:trPr>
        <w:tc>
          <w:tcPr>
            <w:tcW w:w="5670" w:type="dxa"/>
          </w:tcPr>
          <w:p w14:paraId="46069981" w14:textId="04E4DA94" w:rsidR="00DF1F94" w:rsidRPr="00D47884" w:rsidRDefault="00DF1F94" w:rsidP="00F45516">
            <w:pPr>
              <w:tabs>
                <w:tab w:val="left" w:pos="425"/>
                <w:tab w:val="left" w:pos="851"/>
              </w:tabs>
              <w:spacing w:before="60" w:after="60" w:line="240" w:lineRule="auto"/>
              <w:jc w:val="center"/>
              <w:rPr>
                <w:rFonts w:ascii="Arial" w:hAnsi="Arial" w:cs="Arial"/>
                <w:b/>
                <w:sz w:val="20"/>
                <w:lang w:val="en-GB"/>
              </w:rPr>
            </w:pPr>
            <w:r w:rsidRPr="00D47884">
              <w:rPr>
                <w:rFonts w:ascii="Arial" w:hAnsi="Arial" w:cs="Arial"/>
                <w:b/>
                <w:sz w:val="20"/>
                <w:lang w:val="en-GB"/>
              </w:rPr>
              <w:t>Prerequisites for participants</w:t>
            </w:r>
            <w:r w:rsidR="00F45516">
              <w:rPr>
                <w:rFonts w:ascii="Arial" w:hAnsi="Arial" w:cs="Arial"/>
                <w:b/>
                <w:sz w:val="20"/>
                <w:lang w:val="en-GB"/>
              </w:rPr>
              <w:t>:</w:t>
            </w:r>
          </w:p>
          <w:p w14:paraId="063BC0A2" w14:textId="6050C38A" w:rsidR="00DF1F94" w:rsidRPr="00D47884" w:rsidRDefault="00F45516"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367E8C">
              <w:rPr>
                <w:rFonts w:ascii="Arial" w:hAnsi="Arial" w:cs="Arial"/>
                <w:sz w:val="20"/>
                <w:lang w:val="en-GB"/>
              </w:rPr>
              <w:t>English</w:t>
            </w:r>
            <w:r w:rsidRPr="0095072F">
              <w:rPr>
                <w:rFonts w:ascii="Arial" w:hAnsi="Arial" w:cs="Arial"/>
                <w:sz w:val="20"/>
                <w:lang w:val="en-GB"/>
              </w:rPr>
              <w:t>: Common European Framework of Reference</w:t>
            </w:r>
            <w:r w:rsidRPr="00F45516">
              <w:rPr>
                <w:rFonts w:ascii="Arial" w:hAnsi="Arial" w:cs="Arial"/>
                <w:sz w:val="20"/>
                <w:lang w:val="en-GB"/>
              </w:rPr>
              <w:t xml:space="preserve"> </w:t>
            </w:r>
            <w:r w:rsidRPr="0095072F">
              <w:rPr>
                <w:rFonts w:ascii="Arial" w:hAnsi="Arial" w:cs="Arial"/>
                <w:sz w:val="20"/>
                <w:lang w:val="en-GB"/>
              </w:rPr>
              <w:t>for Languages (CEFR) Level B1</w:t>
            </w:r>
            <w:r w:rsidRPr="00F45516">
              <w:rPr>
                <w:rFonts w:ascii="Arial" w:hAnsi="Arial" w:cs="Arial"/>
                <w:sz w:val="20"/>
                <w:lang w:val="en-GB"/>
              </w:rPr>
              <w:t xml:space="preserve"> </w:t>
            </w:r>
            <w:r w:rsidRPr="0095072F">
              <w:rPr>
                <w:rFonts w:ascii="Arial" w:hAnsi="Arial" w:cs="Arial"/>
                <w:sz w:val="20"/>
                <w:lang w:val="en-GB"/>
              </w:rPr>
              <w:t>or NATO STANAG Level 2.</w:t>
            </w:r>
          </w:p>
          <w:p w14:paraId="3D59C75E" w14:textId="2F62FE08" w:rsidR="00DF1F94" w:rsidRPr="00D47884" w:rsidRDefault="00DA5A33"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DA5A33">
              <w:rPr>
                <w:rFonts w:ascii="Arial" w:hAnsi="Arial" w:cs="Arial"/>
                <w:sz w:val="20"/>
                <w:lang w:val="en-GB"/>
              </w:rPr>
              <w:t>Elements of real, complex and vector calculus, electromagnetics and wave physics, and basic circuit theory.</w:t>
            </w:r>
          </w:p>
        </w:tc>
        <w:tc>
          <w:tcPr>
            <w:tcW w:w="4050" w:type="dxa"/>
            <w:shd w:val="clear" w:color="auto" w:fill="000066"/>
            <w:vAlign w:val="center"/>
          </w:tcPr>
          <w:p w14:paraId="384223B0" w14:textId="77777777" w:rsidR="00DF1F94" w:rsidRPr="00F56365"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Pr>
                <w:rFonts w:ascii="Arial" w:hAnsi="Arial" w:cs="Arial"/>
                <w:b/>
                <w:color w:val="FFFFFF"/>
                <w:sz w:val="20"/>
                <w:lang w:val="en-GB"/>
              </w:rPr>
              <w:t>Contents</w:t>
            </w:r>
            <w:r w:rsidR="00DF1F94" w:rsidRPr="00F56365">
              <w:rPr>
                <w:rFonts w:ascii="Arial" w:hAnsi="Arial" w:cs="Arial"/>
                <w:b/>
                <w:color w:val="FFFFFF"/>
                <w:sz w:val="20"/>
                <w:lang w:val="en-GB"/>
              </w:rPr>
              <w:t xml:space="preserve"> of the Module</w:t>
            </w:r>
            <w:r w:rsidR="00BD328B">
              <w:rPr>
                <w:rFonts w:ascii="Arial" w:hAnsi="Arial" w:cs="Arial"/>
                <w:b/>
                <w:color w:val="FFFFFF"/>
                <w:sz w:val="20"/>
                <w:lang w:val="en-GB"/>
              </w:rPr>
              <w:t>:</w:t>
            </w:r>
          </w:p>
          <w:p w14:paraId="242A2313" w14:textId="77777777"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DA5A33">
              <w:rPr>
                <w:rFonts w:ascii="Arial" w:hAnsi="Arial" w:cs="Arial"/>
                <w:color w:val="FFFFFF"/>
                <w:sz w:val="20"/>
                <w:lang w:val="en-GB"/>
              </w:rPr>
              <w:t xml:space="preserve">Technical specifications and design of relevant naval sensors. </w:t>
            </w:r>
          </w:p>
          <w:p w14:paraId="265F9B7C" w14:textId="05C4B76E" w:rsidR="00DF1F94" w:rsidRPr="00DA5A33" w:rsidRDefault="00DA5A33" w:rsidP="00DA5A33">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DA5A33">
              <w:rPr>
                <w:rFonts w:ascii="Arial" w:hAnsi="Arial" w:cs="Arial"/>
                <w:color w:val="FFFFFF"/>
                <w:sz w:val="20"/>
                <w:lang w:val="en-GB"/>
              </w:rPr>
              <w:t>Effective exploitation of the relevant naval sensors with due consideration of safety measures.</w:t>
            </w:r>
          </w:p>
        </w:tc>
      </w:tr>
    </w:tbl>
    <w:p w14:paraId="76B91552"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0F7DDC" w14:paraId="75BE75FB" w14:textId="77777777" w:rsidTr="00F45516">
        <w:trPr>
          <w:trHeight w:val="935"/>
        </w:trPr>
        <w:tc>
          <w:tcPr>
            <w:tcW w:w="540" w:type="dxa"/>
            <w:vMerge w:val="restart"/>
            <w:shd w:val="clear" w:color="auto" w:fill="000066"/>
            <w:textDirection w:val="btLr"/>
            <w:vAlign w:val="center"/>
          </w:tcPr>
          <w:p w14:paraId="3573EAEB" w14:textId="77777777" w:rsidR="00DF1F94" w:rsidRPr="00F56365"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F56365">
              <w:rPr>
                <w:rFonts w:ascii="Arial" w:hAnsi="Arial" w:cs="Arial"/>
                <w:b/>
                <w:color w:val="FFFFFF"/>
                <w:sz w:val="28"/>
                <w:szCs w:val="28"/>
                <w:lang w:val="en-GB"/>
              </w:rPr>
              <w:t>Learning outcomes</w:t>
            </w:r>
          </w:p>
        </w:tc>
        <w:tc>
          <w:tcPr>
            <w:tcW w:w="1080" w:type="dxa"/>
            <w:vAlign w:val="center"/>
          </w:tcPr>
          <w:p w14:paraId="3B08043A" w14:textId="77777777" w:rsidR="007500FB"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Know</w:t>
            </w:r>
            <w:r w:rsidR="007500FB">
              <w:rPr>
                <w:rFonts w:ascii="Arial" w:hAnsi="Arial" w:cs="Arial"/>
                <w:sz w:val="20"/>
                <w:lang w:val="en-GB"/>
              </w:rPr>
              <w:t>-</w:t>
            </w:r>
          </w:p>
          <w:p w14:paraId="3D96EA28"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ledge</w:t>
            </w:r>
          </w:p>
        </w:tc>
        <w:tc>
          <w:tcPr>
            <w:tcW w:w="8100" w:type="dxa"/>
            <w:vAlign w:val="center"/>
          </w:tcPr>
          <w:p w14:paraId="67638BB6" w14:textId="77777777" w:rsidR="00DA5A33"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sz w:val="20"/>
                <w:lang w:val="en-GB"/>
              </w:rPr>
              <w:t xml:space="preserve">Perform review of the characteristics and possibilities of the naval sensors (Navigational radar, Early Warning radar, CW radar, </w:t>
            </w:r>
            <w:proofErr w:type="spellStart"/>
            <w:r w:rsidRPr="00DA5A33">
              <w:rPr>
                <w:rFonts w:ascii="Arial" w:hAnsi="Arial" w:cs="Arial"/>
                <w:sz w:val="20"/>
                <w:lang w:val="en-GB"/>
              </w:rPr>
              <w:t>Multistatic</w:t>
            </w:r>
            <w:proofErr w:type="spellEnd"/>
            <w:r w:rsidRPr="00DA5A33">
              <w:rPr>
                <w:rFonts w:ascii="Arial" w:hAnsi="Arial" w:cs="Arial"/>
                <w:sz w:val="20"/>
                <w:lang w:val="en-GB"/>
              </w:rPr>
              <w:t xml:space="preserve"> radar, Over the Horizon radar, Phased Array radar, EW systems, Electro-optical systems).</w:t>
            </w:r>
          </w:p>
          <w:p w14:paraId="163B231B" w14:textId="1FCD43D7" w:rsidR="00DF1F94"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sz w:val="20"/>
                <w:lang w:val="en-GB"/>
              </w:rPr>
              <w:t>Formulate basics of naval sensors management (military radar systems for detecting, tracking and locking on targets, EW systems, Electro-optical systems) as parts of integrated combat information systems in the sustainment realm of operations.</w:t>
            </w:r>
          </w:p>
        </w:tc>
      </w:tr>
      <w:tr w:rsidR="00DF1F94" w:rsidRPr="00303C14" w14:paraId="112AA75F" w14:textId="77777777" w:rsidTr="00F45516">
        <w:trPr>
          <w:trHeight w:val="935"/>
        </w:trPr>
        <w:tc>
          <w:tcPr>
            <w:tcW w:w="540" w:type="dxa"/>
            <w:vMerge/>
            <w:shd w:val="clear" w:color="auto" w:fill="000066"/>
          </w:tcPr>
          <w:p w14:paraId="26C120B6"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Skills</w:t>
            </w:r>
          </w:p>
        </w:tc>
        <w:tc>
          <w:tcPr>
            <w:tcW w:w="8100" w:type="dxa"/>
            <w:vAlign w:val="center"/>
          </w:tcPr>
          <w:p w14:paraId="2B7CAEEA" w14:textId="0190BD93" w:rsidR="00DA5A33"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sz w:val="20"/>
                <w:lang w:val="en-GB"/>
              </w:rPr>
              <w:t>Recogni</w:t>
            </w:r>
            <w:r w:rsidR="00060717">
              <w:rPr>
                <w:rFonts w:ascii="Arial" w:hAnsi="Arial" w:cs="Arial"/>
                <w:sz w:val="20"/>
                <w:lang w:val="en-GB"/>
              </w:rPr>
              <w:t>s</w:t>
            </w:r>
            <w:r w:rsidRPr="00DA5A33">
              <w:rPr>
                <w:rFonts w:ascii="Arial" w:hAnsi="Arial" w:cs="Arial"/>
                <w:sz w:val="20"/>
                <w:lang w:val="en-GB"/>
              </w:rPr>
              <w:t>e the constructive type of equipment and integrated system by various specific criteria.</w:t>
            </w:r>
          </w:p>
          <w:p w14:paraId="6A13B599" w14:textId="26828E43" w:rsidR="00DF1F94" w:rsidRPr="00DA5A33" w:rsidRDefault="00DA5A33" w:rsidP="00DA5A33">
            <w:pPr>
              <w:numPr>
                <w:ilvl w:val="0"/>
                <w:numId w:val="3"/>
              </w:numPr>
              <w:spacing w:before="60" w:after="60" w:line="240" w:lineRule="auto"/>
              <w:ind w:left="341" w:hanging="284"/>
              <w:rPr>
                <w:rFonts w:ascii="Arial" w:hAnsi="Arial" w:cs="Arial"/>
                <w:sz w:val="20"/>
                <w:lang w:val="en-GB"/>
              </w:rPr>
            </w:pPr>
            <w:r w:rsidRPr="00DA5A33">
              <w:rPr>
                <w:rFonts w:ascii="Arial" w:hAnsi="Arial" w:cs="Arial"/>
                <w:sz w:val="20"/>
                <w:lang w:val="en-GB"/>
              </w:rPr>
              <w:t>Deal with integrated combat information systems using the data provided by naval sensors</w:t>
            </w:r>
            <w:r w:rsidR="007500FB" w:rsidRPr="007500FB">
              <w:rPr>
                <w:rFonts w:ascii="Arial" w:hAnsi="Arial" w:cs="Arial"/>
                <w:sz w:val="20"/>
                <w:lang w:val="en-GB"/>
              </w:rPr>
              <w:t>.</w:t>
            </w:r>
          </w:p>
        </w:tc>
      </w:tr>
      <w:tr w:rsidR="00DF1F94" w:rsidRPr="00303C14" w14:paraId="704D9859" w14:textId="77777777" w:rsidTr="00F45516">
        <w:trPr>
          <w:trHeight w:val="935"/>
        </w:trPr>
        <w:tc>
          <w:tcPr>
            <w:tcW w:w="540" w:type="dxa"/>
            <w:vMerge/>
            <w:shd w:val="clear" w:color="auto" w:fill="000066"/>
          </w:tcPr>
          <w:p w14:paraId="2C63937F"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D47884"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Pr>
                <w:rFonts w:ascii="Arial" w:hAnsi="Arial" w:cs="Arial"/>
                <w:sz w:val="20"/>
                <w:lang w:val="en-GB"/>
              </w:rPr>
              <w:t>Respon-sibility</w:t>
            </w:r>
            <w:proofErr w:type="spellEnd"/>
            <w:r>
              <w:rPr>
                <w:rFonts w:ascii="Arial" w:hAnsi="Arial" w:cs="Arial"/>
                <w:sz w:val="20"/>
                <w:lang w:val="en-GB"/>
              </w:rPr>
              <w:t xml:space="preserve"> &amp; Autonomy</w:t>
            </w:r>
          </w:p>
        </w:tc>
        <w:tc>
          <w:tcPr>
            <w:tcW w:w="8100" w:type="dxa"/>
            <w:vAlign w:val="center"/>
          </w:tcPr>
          <w:p w14:paraId="6F688BA2" w14:textId="77777777" w:rsidR="00DA5A33"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sz w:val="20"/>
                <w:lang w:val="en-GB"/>
              </w:rPr>
              <w:t>Make correct tactical decisions exploiting information from different systems.</w:t>
            </w:r>
          </w:p>
          <w:p w14:paraId="55EC9644" w14:textId="1BDB0A5F" w:rsidR="00DF1F94"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sz w:val="20"/>
                <w:lang w:val="en-GB"/>
              </w:rPr>
              <w:t>Manage on-board naval sensors in different warfare and scenarios.</w:t>
            </w:r>
          </w:p>
        </w:tc>
      </w:tr>
    </w:tbl>
    <w:p w14:paraId="6BDA92E1" w14:textId="77777777" w:rsidR="00DF1F94" w:rsidRPr="008B1031"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303C14" w14:paraId="7CBF510A" w14:textId="77777777" w:rsidTr="00C17B2D">
        <w:trPr>
          <w:trHeight w:val="901"/>
        </w:trPr>
        <w:tc>
          <w:tcPr>
            <w:tcW w:w="9720" w:type="dxa"/>
            <w:vAlign w:val="center"/>
          </w:tcPr>
          <w:p w14:paraId="3B41A804" w14:textId="77777777" w:rsidR="00DF1F94" w:rsidRDefault="00DF1F94" w:rsidP="00C17B2D">
            <w:pPr>
              <w:tabs>
                <w:tab w:val="right" w:pos="9072"/>
              </w:tabs>
              <w:spacing w:before="60" w:after="60" w:line="240" w:lineRule="auto"/>
              <w:jc w:val="center"/>
              <w:rPr>
                <w:rFonts w:ascii="Arial" w:hAnsi="Arial" w:cs="Arial"/>
                <w:b/>
                <w:sz w:val="20"/>
                <w:lang w:val="en-GB"/>
              </w:rPr>
            </w:pPr>
            <w:r w:rsidRPr="00D47884">
              <w:rPr>
                <w:rFonts w:ascii="Arial" w:hAnsi="Arial" w:cs="Arial"/>
                <w:lang w:val="en-GB"/>
              </w:rPr>
              <w:br w:type="page"/>
            </w:r>
            <w:r w:rsidRPr="00D47884">
              <w:rPr>
                <w:rFonts w:ascii="Arial" w:hAnsi="Arial" w:cs="Arial"/>
                <w:b/>
                <w:sz w:val="20"/>
                <w:lang w:val="en-GB"/>
              </w:rPr>
              <w:t>Verification of learning outcomes:</w:t>
            </w:r>
          </w:p>
          <w:p w14:paraId="5A1811EC" w14:textId="77777777" w:rsidR="00060717" w:rsidRPr="00060717"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b/>
                <w:bCs/>
                <w:sz w:val="20"/>
                <w:lang w:val="en-GB"/>
              </w:rPr>
              <w:t>Observation:</w:t>
            </w:r>
          </w:p>
          <w:p w14:paraId="095F6ECF" w14:textId="77777777" w:rsidR="00060717" w:rsidRDefault="00DA5A33" w:rsidP="00060717">
            <w:pPr>
              <w:numPr>
                <w:ilvl w:val="1"/>
                <w:numId w:val="3"/>
              </w:numPr>
              <w:tabs>
                <w:tab w:val="clear" w:pos="1440"/>
              </w:tabs>
              <w:spacing w:before="60" w:after="60" w:line="240" w:lineRule="auto"/>
              <w:ind w:left="624" w:hanging="284"/>
              <w:rPr>
                <w:rFonts w:ascii="Arial" w:hAnsi="Arial" w:cs="Arial"/>
                <w:sz w:val="20"/>
                <w:lang w:val="en-GB"/>
              </w:rPr>
            </w:pPr>
            <w:r w:rsidRPr="00060717">
              <w:rPr>
                <w:rFonts w:ascii="Arial" w:hAnsi="Arial" w:cs="Arial"/>
                <w:sz w:val="20"/>
                <w:lang w:val="en-GB"/>
              </w:rPr>
              <w:t>Class time is primarily assigned to lecturing. Educational materials such as slides or videos may be used in order to illustrate some of the basic points in the lecture in order to encourage discussions and debates about focus points.</w:t>
            </w:r>
          </w:p>
          <w:p w14:paraId="08754DCA" w14:textId="297F07EA" w:rsidR="00DA5A33" w:rsidRPr="00060717" w:rsidRDefault="00DA5A33" w:rsidP="00060717">
            <w:pPr>
              <w:numPr>
                <w:ilvl w:val="1"/>
                <w:numId w:val="3"/>
              </w:numPr>
              <w:tabs>
                <w:tab w:val="clear" w:pos="1440"/>
              </w:tabs>
              <w:spacing w:before="60" w:after="60" w:line="240" w:lineRule="auto"/>
              <w:ind w:left="624" w:hanging="284"/>
              <w:rPr>
                <w:rFonts w:ascii="Arial" w:hAnsi="Arial" w:cs="Arial"/>
                <w:sz w:val="20"/>
                <w:lang w:val="en-GB"/>
              </w:rPr>
            </w:pPr>
            <w:r w:rsidRPr="00060717">
              <w:rPr>
                <w:rFonts w:ascii="Arial" w:hAnsi="Arial" w:cs="Arial"/>
                <w:sz w:val="20"/>
                <w:lang w:val="en-GB"/>
              </w:rPr>
              <w:t xml:space="preserve">Methods of teaching/lecturing are: lecturing, heuristic conversation, explanation, discussions/debates, case study, simulation of situations. </w:t>
            </w:r>
          </w:p>
          <w:p w14:paraId="46B77EAD" w14:textId="77777777" w:rsidR="00DA5A33"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b/>
                <w:bCs/>
                <w:sz w:val="20"/>
                <w:lang w:val="en-GB"/>
              </w:rPr>
              <w:t>Tests:</w:t>
            </w:r>
            <w:r w:rsidRPr="00DA5A33">
              <w:rPr>
                <w:rFonts w:ascii="Arial" w:hAnsi="Arial" w:cs="Arial"/>
                <w:sz w:val="20"/>
                <w:lang w:val="en-GB"/>
              </w:rPr>
              <w:t xml:space="preserve"> final exam (written test).</w:t>
            </w:r>
          </w:p>
          <w:p w14:paraId="454B81CC" w14:textId="1C9876DD" w:rsidR="00DF2906" w:rsidRPr="00DA5A33" w:rsidRDefault="00DA5A33" w:rsidP="00DA5A33">
            <w:pPr>
              <w:numPr>
                <w:ilvl w:val="0"/>
                <w:numId w:val="3"/>
              </w:numPr>
              <w:tabs>
                <w:tab w:val="clear" w:pos="720"/>
              </w:tabs>
              <w:spacing w:before="60" w:after="60" w:line="240" w:lineRule="auto"/>
              <w:ind w:left="341" w:hanging="284"/>
              <w:rPr>
                <w:rFonts w:ascii="Arial" w:hAnsi="Arial" w:cs="Arial"/>
                <w:sz w:val="20"/>
                <w:lang w:val="en-GB"/>
              </w:rPr>
            </w:pPr>
            <w:r w:rsidRPr="00DA5A33">
              <w:rPr>
                <w:rFonts w:ascii="Arial" w:hAnsi="Arial" w:cs="Arial"/>
                <w:b/>
                <w:bCs/>
                <w:sz w:val="20"/>
                <w:lang w:val="en-GB"/>
              </w:rPr>
              <w:t>Evaluation:</w:t>
            </w:r>
            <w:r w:rsidRPr="00DA5A33">
              <w:rPr>
                <w:rFonts w:ascii="Arial" w:hAnsi="Arial" w:cs="Arial"/>
                <w:sz w:val="20"/>
                <w:lang w:val="en-GB"/>
              </w:rPr>
              <w:t xml:space="preserve"> </w:t>
            </w:r>
            <w:r>
              <w:rPr>
                <w:rFonts w:ascii="Arial" w:hAnsi="Arial" w:cs="Arial"/>
                <w:sz w:val="20"/>
                <w:lang w:val="en-GB"/>
              </w:rPr>
              <w:t>T</w:t>
            </w:r>
            <w:r w:rsidRPr="00DA5A33">
              <w:rPr>
                <w:rFonts w:ascii="Arial" w:hAnsi="Arial" w:cs="Arial"/>
                <w:sz w:val="20"/>
                <w:lang w:val="en-GB"/>
              </w:rPr>
              <w:t xml:space="preserve">he final exam will consist in examination based on a multiple-choice test and applications of the taught subject. </w:t>
            </w:r>
          </w:p>
        </w:tc>
      </w:tr>
    </w:tbl>
    <w:p w14:paraId="5294D5FB" w14:textId="77777777" w:rsidR="00DF1F94" w:rsidRPr="003755FF" w:rsidRDefault="00DF1F94" w:rsidP="00C17B2D">
      <w:pPr>
        <w:spacing w:line="240" w:lineRule="auto"/>
        <w:jc w:val="left"/>
        <w:rPr>
          <w:rFonts w:ascii="Arial" w:hAnsi="Arial" w:cs="Arial"/>
          <w:sz w:val="16"/>
          <w:szCs w:val="16"/>
          <w:lang w:val="en-GB"/>
        </w:rPr>
      </w:pPr>
      <w:r w:rsidRPr="003755FF">
        <w:rPr>
          <w:rFonts w:ascii="Arial" w:hAnsi="Arial" w:cs="Arial"/>
          <w:sz w:val="16"/>
          <w:szCs w:val="16"/>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694"/>
        <w:gridCol w:w="1417"/>
        <w:gridCol w:w="5609"/>
      </w:tblGrid>
      <w:tr w:rsidR="004327F2" w:rsidRPr="00F56365" w14:paraId="1F6815FD" w14:textId="77777777" w:rsidTr="00F14AEF">
        <w:trPr>
          <w:trHeight w:val="422"/>
        </w:trPr>
        <w:tc>
          <w:tcPr>
            <w:tcW w:w="9720" w:type="dxa"/>
            <w:gridSpan w:val="3"/>
            <w:shd w:val="clear" w:color="auto" w:fill="000066"/>
            <w:vAlign w:val="center"/>
          </w:tcPr>
          <w:p w14:paraId="32E1E702" w14:textId="660C7069" w:rsidR="00DF1F94" w:rsidRPr="00F56365"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840BFF">
              <w:rPr>
                <w:rFonts w:ascii="Arial" w:hAnsi="Arial" w:cs="Arial"/>
                <w:b/>
                <w:color w:val="FFFFFF"/>
                <w:sz w:val="28"/>
                <w:szCs w:val="24"/>
                <w:lang w:val="en-GB"/>
              </w:rPr>
              <w:lastRenderedPageBreak/>
              <w:t>Module</w:t>
            </w:r>
            <w:r w:rsidR="00DF1F94" w:rsidRPr="00840BFF">
              <w:rPr>
                <w:rFonts w:ascii="Arial" w:hAnsi="Arial" w:cs="Arial"/>
                <w:b/>
                <w:color w:val="FFFFFF"/>
                <w:sz w:val="28"/>
                <w:szCs w:val="24"/>
                <w:lang w:val="en-GB"/>
              </w:rPr>
              <w:t xml:space="preserve"> details</w:t>
            </w:r>
            <w:r w:rsidR="00F45516">
              <w:rPr>
                <w:rFonts w:ascii="Arial" w:hAnsi="Arial" w:cs="Arial"/>
                <w:b/>
                <w:color w:val="FFFFFF"/>
                <w:sz w:val="28"/>
                <w:szCs w:val="24"/>
                <w:lang w:val="en-GB"/>
              </w:rPr>
              <w:t>:</w:t>
            </w:r>
          </w:p>
        </w:tc>
      </w:tr>
      <w:tr w:rsidR="00A059EF" w:rsidRPr="00A6014E" w14:paraId="4EBA1FB9" w14:textId="77777777" w:rsidTr="00060717">
        <w:trPr>
          <w:trHeight w:val="504"/>
        </w:trPr>
        <w:tc>
          <w:tcPr>
            <w:tcW w:w="2694" w:type="dxa"/>
            <w:shd w:val="clear" w:color="auto" w:fill="F2F2F2"/>
            <w:vAlign w:val="center"/>
          </w:tcPr>
          <w:p w14:paraId="772051B7"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Main Topic</w:t>
            </w:r>
          </w:p>
        </w:tc>
        <w:tc>
          <w:tcPr>
            <w:tcW w:w="1417" w:type="dxa"/>
            <w:shd w:val="clear" w:color="auto" w:fill="F2F2F2" w:themeFill="background1" w:themeFillShade="F2"/>
            <w:vAlign w:val="center"/>
          </w:tcPr>
          <w:p w14:paraId="37F52C00" w14:textId="166699A0" w:rsidR="00A059E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Recom</w:t>
            </w:r>
            <w:r>
              <w:rPr>
                <w:rFonts w:ascii="Arial" w:hAnsi="Arial" w:cs="Arial"/>
                <w:b/>
                <w:sz w:val="18"/>
                <w:lang w:val="en-GB"/>
              </w:rPr>
              <w:t>-</w:t>
            </w:r>
            <w:r w:rsidRPr="00A6014E">
              <w:rPr>
                <w:rFonts w:ascii="Arial" w:hAnsi="Arial" w:cs="Arial"/>
                <w:b/>
                <w:sz w:val="18"/>
                <w:lang w:val="en-GB"/>
              </w:rPr>
              <w:t>mended WH</w:t>
            </w:r>
          </w:p>
          <w:p w14:paraId="4A085765" w14:textId="51B873FD" w:rsidR="00A059EF" w:rsidRPr="0051353C"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51353C">
              <w:rPr>
                <w:rFonts w:ascii="Arial" w:hAnsi="Arial" w:cs="Arial"/>
                <w:bCs/>
                <w:sz w:val="12"/>
                <w:szCs w:val="14"/>
                <w:lang w:val="en-GB"/>
              </w:rPr>
              <w:t xml:space="preserve">for </w:t>
            </w:r>
            <w:r>
              <w:rPr>
                <w:rFonts w:ascii="Arial" w:hAnsi="Arial" w:cs="Arial"/>
                <w:bCs/>
                <w:sz w:val="12"/>
                <w:szCs w:val="14"/>
                <w:lang w:val="en-GB"/>
              </w:rPr>
              <w:t xml:space="preserve">the </w:t>
            </w:r>
            <w:r w:rsidRPr="0051353C">
              <w:rPr>
                <w:rFonts w:ascii="Arial" w:hAnsi="Arial" w:cs="Arial"/>
                <w:bCs/>
                <w:sz w:val="12"/>
                <w:szCs w:val="14"/>
                <w:lang w:val="en-GB"/>
              </w:rPr>
              <w:t>residential phase</w:t>
            </w:r>
          </w:p>
        </w:tc>
        <w:tc>
          <w:tcPr>
            <w:tcW w:w="5609" w:type="dxa"/>
            <w:shd w:val="clear" w:color="auto" w:fill="F2F2F2"/>
            <w:vAlign w:val="center"/>
          </w:tcPr>
          <w:p w14:paraId="3D0D9FD9"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Details</w:t>
            </w:r>
          </w:p>
        </w:tc>
      </w:tr>
      <w:tr w:rsidR="00DA5A33" w:rsidRPr="000F7DDC" w14:paraId="24ECA5AC" w14:textId="77777777" w:rsidTr="00060717">
        <w:trPr>
          <w:trHeight w:val="1321"/>
        </w:trPr>
        <w:tc>
          <w:tcPr>
            <w:tcW w:w="2694" w:type="dxa"/>
            <w:vAlign w:val="center"/>
          </w:tcPr>
          <w:p w14:paraId="555FD885" w14:textId="109333F7"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Pulsed radars</w:t>
            </w:r>
          </w:p>
        </w:tc>
        <w:tc>
          <w:tcPr>
            <w:tcW w:w="1417" w:type="dxa"/>
            <w:vAlign w:val="center"/>
          </w:tcPr>
          <w:p w14:paraId="590237C3" w14:textId="544E7EE8"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5609" w:type="dxa"/>
            <w:vAlign w:val="center"/>
          </w:tcPr>
          <w:p w14:paraId="7565A721" w14:textId="543F22AE"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Principles and performances</w:t>
            </w:r>
            <w:r>
              <w:rPr>
                <w:rFonts w:ascii="Arial" w:hAnsi="Arial" w:cs="Arial"/>
                <w:sz w:val="18"/>
                <w:lang w:val="en-GB"/>
              </w:rPr>
              <w:t>.</w:t>
            </w:r>
          </w:p>
          <w:p w14:paraId="57C9A355" w14:textId="1522616D"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2D, 3D, OTH, Phased Array radar overview</w:t>
            </w:r>
            <w:r>
              <w:rPr>
                <w:rFonts w:ascii="Arial" w:hAnsi="Arial" w:cs="Arial"/>
                <w:sz w:val="18"/>
                <w:lang w:val="en-GB"/>
              </w:rPr>
              <w:t>.</w:t>
            </w:r>
          </w:p>
          <w:p w14:paraId="6D8BE7F1" w14:textId="630061DF"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E.M. propagation effects</w:t>
            </w:r>
            <w:r>
              <w:rPr>
                <w:rFonts w:ascii="Arial" w:hAnsi="Arial" w:cs="Arial"/>
                <w:sz w:val="18"/>
                <w:lang w:val="en-GB"/>
              </w:rPr>
              <w:t>.</w:t>
            </w:r>
          </w:p>
          <w:p w14:paraId="2B4DF041" w14:textId="20B78899"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Block diagram</w:t>
            </w:r>
            <w:r>
              <w:rPr>
                <w:rFonts w:ascii="Arial" w:hAnsi="Arial" w:cs="Arial"/>
                <w:sz w:val="18"/>
                <w:lang w:val="en-GB"/>
              </w:rPr>
              <w:t>.</w:t>
            </w:r>
          </w:p>
          <w:p w14:paraId="49002087" w14:textId="08225370"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Clutter</w:t>
            </w:r>
            <w:r>
              <w:rPr>
                <w:rFonts w:ascii="Arial" w:hAnsi="Arial" w:cs="Arial"/>
                <w:sz w:val="18"/>
                <w:lang w:val="en-GB"/>
              </w:rPr>
              <w:t>.</w:t>
            </w:r>
          </w:p>
        </w:tc>
      </w:tr>
      <w:tr w:rsidR="00DA5A33" w:rsidRPr="000F7DDC" w14:paraId="4BDA6B38" w14:textId="77777777" w:rsidTr="00060717">
        <w:trPr>
          <w:trHeight w:val="618"/>
        </w:trPr>
        <w:tc>
          <w:tcPr>
            <w:tcW w:w="2694" w:type="dxa"/>
            <w:vAlign w:val="center"/>
          </w:tcPr>
          <w:p w14:paraId="259C8E07" w14:textId="1CBBAF95"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CW radars</w:t>
            </w:r>
          </w:p>
        </w:tc>
        <w:tc>
          <w:tcPr>
            <w:tcW w:w="1417" w:type="dxa"/>
            <w:vAlign w:val="center"/>
          </w:tcPr>
          <w:p w14:paraId="02017485" w14:textId="626766BE"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1</w:t>
            </w:r>
          </w:p>
        </w:tc>
        <w:tc>
          <w:tcPr>
            <w:tcW w:w="5609" w:type="dxa"/>
            <w:vAlign w:val="center"/>
          </w:tcPr>
          <w:p w14:paraId="7572D386" w14:textId="2FE39BD0"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Principles and performances</w:t>
            </w:r>
            <w:r>
              <w:rPr>
                <w:rFonts w:ascii="Arial" w:hAnsi="Arial" w:cs="Arial"/>
                <w:sz w:val="18"/>
                <w:lang w:val="en-GB"/>
              </w:rPr>
              <w:t>.</w:t>
            </w:r>
          </w:p>
          <w:p w14:paraId="5129BD4E" w14:textId="49DD51DB"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Block diagram</w:t>
            </w:r>
            <w:r>
              <w:rPr>
                <w:rFonts w:ascii="Arial" w:hAnsi="Arial" w:cs="Arial"/>
                <w:sz w:val="18"/>
                <w:lang w:val="en-GB"/>
              </w:rPr>
              <w:t>.</w:t>
            </w:r>
          </w:p>
          <w:p w14:paraId="7E10214C" w14:textId="4A9A097D" w:rsidR="00DA5A33" w:rsidRPr="006214E5"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FM-CW radar</w:t>
            </w:r>
            <w:r>
              <w:rPr>
                <w:rFonts w:ascii="Arial" w:hAnsi="Arial" w:cs="Arial"/>
                <w:sz w:val="18"/>
                <w:lang w:val="en-GB"/>
              </w:rPr>
              <w:t>.</w:t>
            </w:r>
          </w:p>
        </w:tc>
      </w:tr>
      <w:tr w:rsidR="00DA5A33" w:rsidRPr="000F7DDC" w14:paraId="243F3F2D" w14:textId="77777777" w:rsidTr="00060717">
        <w:trPr>
          <w:trHeight w:val="618"/>
        </w:trPr>
        <w:tc>
          <w:tcPr>
            <w:tcW w:w="2694" w:type="dxa"/>
            <w:vAlign w:val="center"/>
          </w:tcPr>
          <w:p w14:paraId="15500F66" w14:textId="5A1B021E"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Secondary radars</w:t>
            </w:r>
          </w:p>
        </w:tc>
        <w:tc>
          <w:tcPr>
            <w:tcW w:w="1417" w:type="dxa"/>
            <w:vAlign w:val="center"/>
          </w:tcPr>
          <w:p w14:paraId="3B6B7D8B" w14:textId="33DD6669"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2</w:t>
            </w:r>
          </w:p>
        </w:tc>
        <w:tc>
          <w:tcPr>
            <w:tcW w:w="5609" w:type="dxa"/>
            <w:vAlign w:val="center"/>
          </w:tcPr>
          <w:p w14:paraId="15433EA7" w14:textId="126ACC77"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SIF modes</w:t>
            </w:r>
            <w:r>
              <w:rPr>
                <w:rFonts w:ascii="Arial" w:hAnsi="Arial" w:cs="Arial"/>
                <w:sz w:val="18"/>
                <w:lang w:val="en-GB"/>
              </w:rPr>
              <w:t>.</w:t>
            </w:r>
          </w:p>
          <w:p w14:paraId="3A6DE036" w14:textId="2632B2B8" w:rsidR="00DA5A33" w:rsidRPr="006214E5"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S mode</w:t>
            </w:r>
            <w:r>
              <w:rPr>
                <w:rFonts w:ascii="Arial" w:hAnsi="Arial" w:cs="Arial"/>
                <w:sz w:val="18"/>
                <w:lang w:val="en-GB"/>
              </w:rPr>
              <w:t>.</w:t>
            </w:r>
          </w:p>
        </w:tc>
      </w:tr>
      <w:tr w:rsidR="00DA5A33" w:rsidRPr="000F7DDC" w14:paraId="7CDA8539" w14:textId="77777777" w:rsidTr="00060717">
        <w:trPr>
          <w:trHeight w:val="619"/>
        </w:trPr>
        <w:tc>
          <w:tcPr>
            <w:tcW w:w="2694" w:type="dxa"/>
            <w:vAlign w:val="center"/>
          </w:tcPr>
          <w:p w14:paraId="296766BC" w14:textId="33A75224"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Fire control radars</w:t>
            </w:r>
          </w:p>
        </w:tc>
        <w:tc>
          <w:tcPr>
            <w:tcW w:w="1417" w:type="dxa"/>
            <w:vAlign w:val="center"/>
          </w:tcPr>
          <w:p w14:paraId="7EDCF569" w14:textId="4FAE8663"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1</w:t>
            </w:r>
          </w:p>
        </w:tc>
        <w:tc>
          <w:tcPr>
            <w:tcW w:w="5609" w:type="dxa"/>
            <w:vAlign w:val="center"/>
          </w:tcPr>
          <w:p w14:paraId="694ECA10" w14:textId="01FF0D3F"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Target acquisition</w:t>
            </w:r>
            <w:r>
              <w:rPr>
                <w:rFonts w:ascii="Arial" w:hAnsi="Arial" w:cs="Arial"/>
                <w:sz w:val="18"/>
                <w:lang w:val="en-GB"/>
              </w:rPr>
              <w:t>.</w:t>
            </w:r>
          </w:p>
          <w:p w14:paraId="0EAAAACC" w14:textId="30ABD98B"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Angular tracking techniques</w:t>
            </w:r>
            <w:r>
              <w:rPr>
                <w:rFonts w:ascii="Arial" w:hAnsi="Arial" w:cs="Arial"/>
                <w:sz w:val="18"/>
                <w:lang w:val="en-GB"/>
              </w:rPr>
              <w:t>.</w:t>
            </w:r>
          </w:p>
          <w:p w14:paraId="419E9C2F" w14:textId="4BC5710E" w:rsidR="00DA5A33" w:rsidRPr="006214E5"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Range tracking technique</w:t>
            </w:r>
            <w:r>
              <w:rPr>
                <w:rFonts w:ascii="Arial" w:hAnsi="Arial" w:cs="Arial"/>
                <w:sz w:val="18"/>
                <w:lang w:val="en-GB"/>
              </w:rPr>
              <w:t>.</w:t>
            </w:r>
          </w:p>
        </w:tc>
      </w:tr>
      <w:tr w:rsidR="00DA5A33" w:rsidRPr="000F7DDC" w14:paraId="4773D0B7" w14:textId="77777777" w:rsidTr="00060717">
        <w:trPr>
          <w:trHeight w:val="618"/>
        </w:trPr>
        <w:tc>
          <w:tcPr>
            <w:tcW w:w="2694" w:type="dxa"/>
            <w:vAlign w:val="center"/>
          </w:tcPr>
          <w:p w14:paraId="6635C6DA" w14:textId="67758D7E"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Electronic warfare (EW)</w:t>
            </w:r>
          </w:p>
        </w:tc>
        <w:tc>
          <w:tcPr>
            <w:tcW w:w="1417" w:type="dxa"/>
            <w:vAlign w:val="center"/>
          </w:tcPr>
          <w:p w14:paraId="381A8FCF" w14:textId="75665F4D"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1</w:t>
            </w:r>
          </w:p>
        </w:tc>
        <w:tc>
          <w:tcPr>
            <w:tcW w:w="5609" w:type="dxa"/>
            <w:vAlign w:val="center"/>
          </w:tcPr>
          <w:p w14:paraId="10D0149A" w14:textId="708F0278"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Terminology and principles of operation</w:t>
            </w:r>
            <w:r>
              <w:rPr>
                <w:rFonts w:ascii="Arial" w:hAnsi="Arial" w:cs="Arial"/>
                <w:sz w:val="18"/>
                <w:lang w:val="en-GB"/>
              </w:rPr>
              <w:t>.</w:t>
            </w:r>
          </w:p>
          <w:p w14:paraId="53DC59F4" w14:textId="395EB460" w:rsidR="00DA5A33" w:rsidRPr="006214E5"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Doctrine overview and outlooks</w:t>
            </w:r>
            <w:r>
              <w:rPr>
                <w:rFonts w:ascii="Arial" w:hAnsi="Arial" w:cs="Arial"/>
                <w:sz w:val="18"/>
                <w:lang w:val="en-GB"/>
              </w:rPr>
              <w:t>.</w:t>
            </w:r>
          </w:p>
        </w:tc>
      </w:tr>
      <w:tr w:rsidR="00DA5A33" w:rsidRPr="000F7DDC" w14:paraId="709CAA5B" w14:textId="77777777" w:rsidTr="00060717">
        <w:trPr>
          <w:trHeight w:val="618"/>
        </w:trPr>
        <w:tc>
          <w:tcPr>
            <w:tcW w:w="2694" w:type="dxa"/>
            <w:vAlign w:val="center"/>
          </w:tcPr>
          <w:p w14:paraId="411AC59C" w14:textId="66641394"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Passive EW</w:t>
            </w:r>
          </w:p>
        </w:tc>
        <w:tc>
          <w:tcPr>
            <w:tcW w:w="1417" w:type="dxa"/>
            <w:vAlign w:val="center"/>
          </w:tcPr>
          <w:p w14:paraId="3B1BD64D" w14:textId="7362F6EB"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3</w:t>
            </w:r>
          </w:p>
        </w:tc>
        <w:tc>
          <w:tcPr>
            <w:tcW w:w="5609" w:type="dxa"/>
            <w:vAlign w:val="center"/>
          </w:tcPr>
          <w:p w14:paraId="757B1465" w14:textId="013A873E"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Operational parameters</w:t>
            </w:r>
            <w:r>
              <w:rPr>
                <w:rFonts w:ascii="Arial" w:hAnsi="Arial" w:cs="Arial"/>
                <w:sz w:val="18"/>
                <w:lang w:val="en-GB"/>
              </w:rPr>
              <w:t>.</w:t>
            </w:r>
          </w:p>
          <w:p w14:paraId="0DCA61BA" w14:textId="3D630A20"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Interceptors and different types of receivers</w:t>
            </w:r>
            <w:r>
              <w:rPr>
                <w:rFonts w:ascii="Arial" w:hAnsi="Arial" w:cs="Arial"/>
                <w:sz w:val="18"/>
                <w:lang w:val="en-GB"/>
              </w:rPr>
              <w:t>.</w:t>
            </w:r>
          </w:p>
          <w:p w14:paraId="313F9DFC" w14:textId="1B8834BC" w:rsidR="00DA5A33" w:rsidRPr="006214E5"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Goniometric techniques</w:t>
            </w:r>
            <w:r>
              <w:rPr>
                <w:rFonts w:ascii="Arial" w:hAnsi="Arial" w:cs="Arial"/>
                <w:sz w:val="18"/>
                <w:lang w:val="en-GB"/>
              </w:rPr>
              <w:t>.</w:t>
            </w:r>
          </w:p>
        </w:tc>
      </w:tr>
      <w:tr w:rsidR="00DA5A33" w:rsidRPr="000F7DDC" w14:paraId="1705BB16" w14:textId="77777777" w:rsidTr="00060717">
        <w:trPr>
          <w:trHeight w:val="618"/>
        </w:trPr>
        <w:tc>
          <w:tcPr>
            <w:tcW w:w="2694" w:type="dxa"/>
            <w:vAlign w:val="center"/>
          </w:tcPr>
          <w:p w14:paraId="55FFA0C1" w14:textId="28500E60" w:rsidR="00DA5A33"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Active EW</w:t>
            </w:r>
          </w:p>
        </w:tc>
        <w:tc>
          <w:tcPr>
            <w:tcW w:w="1417" w:type="dxa"/>
            <w:vAlign w:val="center"/>
          </w:tcPr>
          <w:p w14:paraId="4AC6F28A" w14:textId="36A78F94"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2</w:t>
            </w:r>
          </w:p>
        </w:tc>
        <w:tc>
          <w:tcPr>
            <w:tcW w:w="5609" w:type="dxa"/>
            <w:vAlign w:val="center"/>
          </w:tcPr>
          <w:p w14:paraId="1C9C9CF6" w14:textId="535BDDB2"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Operational parameters</w:t>
            </w:r>
            <w:r>
              <w:rPr>
                <w:rFonts w:ascii="Arial" w:hAnsi="Arial" w:cs="Arial"/>
                <w:sz w:val="18"/>
                <w:lang w:val="en-GB"/>
              </w:rPr>
              <w:t>.</w:t>
            </w:r>
          </w:p>
          <w:p w14:paraId="3F3E5BDD" w14:textId="0654E7DC"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Jamming techniques</w:t>
            </w:r>
            <w:r>
              <w:rPr>
                <w:rFonts w:ascii="Arial" w:hAnsi="Arial" w:cs="Arial"/>
                <w:sz w:val="18"/>
                <w:lang w:val="en-GB"/>
              </w:rPr>
              <w:t>.</w:t>
            </w:r>
          </w:p>
          <w:p w14:paraId="56570699" w14:textId="024F8F82"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Deception techniques</w:t>
            </w:r>
            <w:r>
              <w:rPr>
                <w:rFonts w:ascii="Arial" w:hAnsi="Arial" w:cs="Arial"/>
                <w:sz w:val="18"/>
                <w:lang w:val="en-GB"/>
              </w:rPr>
              <w:t>.</w:t>
            </w:r>
          </w:p>
          <w:p w14:paraId="4D537D96" w14:textId="414124A0" w:rsid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Chaffs and decoys</w:t>
            </w:r>
            <w:r>
              <w:rPr>
                <w:rFonts w:ascii="Arial" w:hAnsi="Arial" w:cs="Arial"/>
                <w:sz w:val="18"/>
                <w:lang w:val="en-GB"/>
              </w:rPr>
              <w:t>.</w:t>
            </w:r>
          </w:p>
        </w:tc>
      </w:tr>
      <w:tr w:rsidR="00DA5A33" w:rsidRPr="000F7DDC" w14:paraId="6354DCE6" w14:textId="77777777" w:rsidTr="00060717">
        <w:trPr>
          <w:trHeight w:val="619"/>
        </w:trPr>
        <w:tc>
          <w:tcPr>
            <w:tcW w:w="2694" w:type="dxa"/>
            <w:tcBorders>
              <w:bottom w:val="single" w:sz="4" w:space="0" w:color="auto"/>
            </w:tcBorders>
            <w:vAlign w:val="center"/>
          </w:tcPr>
          <w:p w14:paraId="45404EC8" w14:textId="22444B26"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Electro-optical Systems</w:t>
            </w:r>
          </w:p>
        </w:tc>
        <w:tc>
          <w:tcPr>
            <w:tcW w:w="1417" w:type="dxa"/>
            <w:tcBorders>
              <w:bottom w:val="single" w:sz="4" w:space="0" w:color="auto"/>
            </w:tcBorders>
            <w:vAlign w:val="center"/>
          </w:tcPr>
          <w:p w14:paraId="4F1B33E2" w14:textId="553C047F"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3</w:t>
            </w:r>
          </w:p>
        </w:tc>
        <w:tc>
          <w:tcPr>
            <w:tcW w:w="5609" w:type="dxa"/>
            <w:vAlign w:val="center"/>
          </w:tcPr>
          <w:p w14:paraId="4BBB2DCE" w14:textId="7B26E305"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Principles and performances</w:t>
            </w:r>
            <w:r>
              <w:rPr>
                <w:rFonts w:ascii="Arial" w:hAnsi="Arial" w:cs="Arial"/>
                <w:sz w:val="18"/>
                <w:lang w:val="en-GB"/>
              </w:rPr>
              <w:t>.</w:t>
            </w:r>
          </w:p>
          <w:p w14:paraId="2A9CFAF9" w14:textId="1DE01FF1" w:rsidR="00DA5A33" w:rsidRPr="006214E5"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Main operational applications</w:t>
            </w:r>
            <w:r>
              <w:rPr>
                <w:rFonts w:ascii="Arial" w:hAnsi="Arial" w:cs="Arial"/>
                <w:sz w:val="18"/>
                <w:lang w:val="en-GB"/>
              </w:rPr>
              <w:t>.</w:t>
            </w:r>
          </w:p>
        </w:tc>
      </w:tr>
      <w:tr w:rsidR="00DA5A33" w:rsidRPr="000F7DDC" w14:paraId="0654477B" w14:textId="77777777" w:rsidTr="00060717">
        <w:trPr>
          <w:trHeight w:val="619"/>
        </w:trPr>
        <w:tc>
          <w:tcPr>
            <w:tcW w:w="2694" w:type="dxa"/>
            <w:tcBorders>
              <w:bottom w:val="single" w:sz="4" w:space="0" w:color="auto"/>
            </w:tcBorders>
            <w:vAlign w:val="center"/>
          </w:tcPr>
          <w:p w14:paraId="05BD00AE" w14:textId="3103B537" w:rsidR="00DA5A33"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Sound propagation in water</w:t>
            </w:r>
          </w:p>
        </w:tc>
        <w:tc>
          <w:tcPr>
            <w:tcW w:w="1417" w:type="dxa"/>
            <w:tcBorders>
              <w:bottom w:val="single" w:sz="4" w:space="0" w:color="auto"/>
            </w:tcBorders>
            <w:vAlign w:val="center"/>
          </w:tcPr>
          <w:p w14:paraId="3ECFD838" w14:textId="7A854CE8" w:rsidR="00DA5A33" w:rsidRPr="00774106"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5609" w:type="dxa"/>
            <w:vAlign w:val="center"/>
          </w:tcPr>
          <w:p w14:paraId="321D3949" w14:textId="3A363465"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Principles and performances</w:t>
            </w:r>
            <w:r>
              <w:rPr>
                <w:rFonts w:ascii="Arial" w:hAnsi="Arial" w:cs="Arial"/>
                <w:sz w:val="18"/>
                <w:lang w:val="en-GB"/>
              </w:rPr>
              <w:t>.</w:t>
            </w:r>
          </w:p>
          <w:p w14:paraId="46A6C159" w14:textId="477DAE3E" w:rsid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Behavio</w:t>
            </w:r>
            <w:r w:rsidR="00060717">
              <w:rPr>
                <w:rFonts w:ascii="Arial" w:hAnsi="Arial" w:cs="Arial"/>
                <w:sz w:val="18"/>
                <w:lang w:val="en-GB"/>
              </w:rPr>
              <w:t>u</w:t>
            </w:r>
            <w:r w:rsidRPr="00DA5A33">
              <w:rPr>
                <w:rFonts w:ascii="Arial" w:hAnsi="Arial" w:cs="Arial"/>
                <w:sz w:val="18"/>
                <w:lang w:val="en-GB"/>
              </w:rPr>
              <w:t>r at different frequencies</w:t>
            </w:r>
            <w:r>
              <w:rPr>
                <w:rFonts w:ascii="Arial" w:hAnsi="Arial" w:cs="Arial"/>
                <w:sz w:val="18"/>
                <w:lang w:val="en-GB"/>
              </w:rPr>
              <w:t>.</w:t>
            </w:r>
            <w:r w:rsidRPr="00DA5A33">
              <w:rPr>
                <w:rFonts w:ascii="Arial" w:hAnsi="Arial" w:cs="Arial"/>
                <w:sz w:val="18"/>
                <w:lang w:val="en-GB"/>
              </w:rPr>
              <w:t xml:space="preserve"> </w:t>
            </w:r>
          </w:p>
        </w:tc>
      </w:tr>
      <w:tr w:rsidR="00DA5A33" w:rsidRPr="000F7DDC" w14:paraId="17260D7E" w14:textId="77777777" w:rsidTr="00060717">
        <w:trPr>
          <w:trHeight w:val="619"/>
        </w:trPr>
        <w:tc>
          <w:tcPr>
            <w:tcW w:w="2694" w:type="dxa"/>
            <w:tcBorders>
              <w:bottom w:val="single" w:sz="4" w:space="0" w:color="auto"/>
            </w:tcBorders>
            <w:vAlign w:val="center"/>
          </w:tcPr>
          <w:p w14:paraId="08748B12" w14:textId="09A37990" w:rsidR="00DA5A33" w:rsidRPr="00DA5A33"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Underwater sensors</w:t>
            </w:r>
          </w:p>
        </w:tc>
        <w:tc>
          <w:tcPr>
            <w:tcW w:w="1417" w:type="dxa"/>
            <w:tcBorders>
              <w:bottom w:val="single" w:sz="4" w:space="0" w:color="auto"/>
            </w:tcBorders>
            <w:vAlign w:val="center"/>
          </w:tcPr>
          <w:p w14:paraId="7A07EFA7" w14:textId="5F7B3AD7" w:rsidR="00DA5A33"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DA5A33">
              <w:rPr>
                <w:rFonts w:ascii="Arial" w:hAnsi="Arial" w:cs="Arial"/>
                <w:color w:val="000000"/>
                <w:sz w:val="18"/>
                <w:lang w:val="en-GB"/>
              </w:rPr>
              <w:t>3</w:t>
            </w:r>
          </w:p>
        </w:tc>
        <w:tc>
          <w:tcPr>
            <w:tcW w:w="5609" w:type="dxa"/>
            <w:vAlign w:val="center"/>
          </w:tcPr>
          <w:p w14:paraId="158D266C" w14:textId="5F2116EC" w:rsidR="00DA5A33" w:rsidRPr="00DA5A33" w:rsidRDefault="00DA5A33" w:rsidP="00DA5A33">
            <w:pPr>
              <w:pStyle w:val="Listenabsatz"/>
              <w:numPr>
                <w:ilvl w:val="0"/>
                <w:numId w:val="37"/>
              </w:numPr>
              <w:tabs>
                <w:tab w:val="left" w:pos="346"/>
              </w:tabs>
              <w:spacing w:line="240" w:lineRule="auto"/>
              <w:ind w:left="346" w:hanging="283"/>
              <w:jc w:val="left"/>
              <w:rPr>
                <w:rFonts w:ascii="Arial" w:hAnsi="Arial" w:cs="Arial"/>
                <w:color w:val="000000"/>
                <w:sz w:val="18"/>
                <w:lang w:val="en-GB"/>
              </w:rPr>
            </w:pPr>
            <w:r w:rsidRPr="00DA5A33">
              <w:rPr>
                <w:rFonts w:ascii="Arial" w:hAnsi="Arial" w:cs="Arial"/>
                <w:color w:val="000000"/>
                <w:sz w:val="18"/>
                <w:lang w:val="en-GB"/>
              </w:rPr>
              <w:t>Active/passive transducers</w:t>
            </w:r>
            <w:r>
              <w:rPr>
                <w:rFonts w:ascii="Arial" w:hAnsi="Arial" w:cs="Arial"/>
                <w:color w:val="000000"/>
                <w:sz w:val="18"/>
                <w:lang w:val="en-GB"/>
              </w:rPr>
              <w:t>.</w:t>
            </w:r>
          </w:p>
          <w:p w14:paraId="1D81C9C3" w14:textId="13793D72"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color w:val="000000"/>
                <w:sz w:val="18"/>
                <w:lang w:val="en-GB"/>
              </w:rPr>
            </w:pPr>
            <w:r w:rsidRPr="00DA5A33">
              <w:rPr>
                <w:rFonts w:ascii="Arial" w:hAnsi="Arial" w:cs="Arial"/>
                <w:color w:val="000000"/>
                <w:sz w:val="18"/>
                <w:lang w:val="en-GB"/>
              </w:rPr>
              <w:t>Main operational applications</w:t>
            </w:r>
            <w:r>
              <w:rPr>
                <w:rFonts w:ascii="Arial" w:hAnsi="Arial" w:cs="Arial"/>
                <w:color w:val="000000"/>
                <w:sz w:val="18"/>
                <w:lang w:val="en-GB"/>
              </w:rPr>
              <w:t>.</w:t>
            </w:r>
          </w:p>
        </w:tc>
      </w:tr>
      <w:tr w:rsidR="00A059EF" w:rsidRPr="00F56365" w14:paraId="60785D22" w14:textId="77777777" w:rsidTr="00060717">
        <w:trPr>
          <w:trHeight w:val="451"/>
        </w:trPr>
        <w:tc>
          <w:tcPr>
            <w:tcW w:w="2694" w:type="dxa"/>
            <w:tcBorders>
              <w:right w:val="single" w:sz="4" w:space="0" w:color="FFFFFF" w:themeColor="background1"/>
            </w:tcBorders>
            <w:shd w:val="clear" w:color="auto" w:fill="000066"/>
            <w:vAlign w:val="center"/>
          </w:tcPr>
          <w:p w14:paraId="55DA40A6" w14:textId="77777777" w:rsidR="00F14AEF" w:rsidRDefault="00A059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 WH</w:t>
            </w:r>
          </w:p>
          <w:p w14:paraId="49AB5778" w14:textId="7669D9ED" w:rsidR="00A059EF" w:rsidRPr="00F56365" w:rsidRDefault="00F14A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14AEF">
              <w:rPr>
                <w:rFonts w:ascii="Arial" w:hAnsi="Arial" w:cs="Arial"/>
                <w:bCs/>
                <w:color w:val="FFFFFF"/>
                <w:sz w:val="16"/>
                <w:szCs w:val="16"/>
                <w:lang w:val="en-GB"/>
              </w:rPr>
              <w:t>(</w:t>
            </w:r>
            <w:proofErr w:type="gramStart"/>
            <w:r w:rsidRPr="00F14AEF">
              <w:rPr>
                <w:rFonts w:ascii="Arial" w:hAnsi="Arial" w:cs="Arial"/>
                <w:bCs/>
                <w:color w:val="FFFFFF"/>
                <w:sz w:val="16"/>
                <w:szCs w:val="16"/>
                <w:lang w:val="en-GB"/>
              </w:rPr>
              <w:t>contact</w:t>
            </w:r>
            <w:proofErr w:type="gramEnd"/>
            <w:r w:rsidRPr="00F14AEF">
              <w:rPr>
                <w:rFonts w:ascii="Arial" w:hAnsi="Arial" w:cs="Arial"/>
                <w:bCs/>
                <w:color w:val="FFFFFF"/>
                <w:sz w:val="16"/>
                <w:szCs w:val="16"/>
                <w:lang w:val="en-GB"/>
              </w:rPr>
              <w:t xml:space="preserve"> hours)</w:t>
            </w:r>
          </w:p>
        </w:tc>
        <w:tc>
          <w:tcPr>
            <w:tcW w:w="1417" w:type="dxa"/>
            <w:tcBorders>
              <w:left w:val="single" w:sz="4" w:space="0" w:color="FFFFFF" w:themeColor="background1"/>
            </w:tcBorders>
            <w:shd w:val="clear" w:color="auto" w:fill="000066"/>
            <w:vAlign w:val="center"/>
          </w:tcPr>
          <w:p w14:paraId="4D47705B" w14:textId="039DFDDF" w:rsidR="00A059EF" w:rsidRPr="00F56365" w:rsidRDefault="00DA5A33"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24</w:t>
            </w:r>
          </w:p>
        </w:tc>
        <w:tc>
          <w:tcPr>
            <w:tcW w:w="5609" w:type="dxa"/>
            <w:vAlign w:val="center"/>
          </w:tcPr>
          <w:p w14:paraId="48AE4420" w14:textId="77777777" w:rsidR="00A059EF" w:rsidRPr="00F56365" w:rsidRDefault="00A059EF" w:rsidP="00C17B2D">
            <w:pPr>
              <w:spacing w:line="240" w:lineRule="auto"/>
              <w:jc w:val="left"/>
              <w:rPr>
                <w:rFonts w:ascii="Arial" w:hAnsi="Arial" w:cs="Arial"/>
                <w:b/>
                <w:color w:val="FFFFFF"/>
                <w:sz w:val="20"/>
                <w:lang w:val="en-GB"/>
              </w:rPr>
            </w:pPr>
          </w:p>
        </w:tc>
      </w:tr>
      <w:tr w:rsidR="00767781" w:rsidRPr="00DA5A33" w14:paraId="1CA2EAF4" w14:textId="77777777" w:rsidTr="00730BD8">
        <w:trPr>
          <w:trHeight w:val="273"/>
        </w:trPr>
        <w:tc>
          <w:tcPr>
            <w:tcW w:w="9720" w:type="dxa"/>
            <w:gridSpan w:val="3"/>
            <w:shd w:val="clear" w:color="auto" w:fill="F2F2F2"/>
            <w:vAlign w:val="center"/>
          </w:tcPr>
          <w:p w14:paraId="0499D592" w14:textId="1FC14339" w:rsidR="00767781" w:rsidRPr="00A6014E" w:rsidRDefault="00767781" w:rsidP="00C17B2D">
            <w:pPr>
              <w:spacing w:line="240" w:lineRule="auto"/>
              <w:jc w:val="center"/>
              <w:rPr>
                <w:rFonts w:ascii="Arial" w:hAnsi="Arial" w:cs="Arial"/>
                <w:b/>
                <w:sz w:val="18"/>
                <w:lang w:val="en-GB"/>
              </w:rPr>
            </w:pPr>
            <w:r w:rsidRPr="00A6014E">
              <w:rPr>
                <w:rFonts w:ascii="Arial" w:hAnsi="Arial" w:cs="Arial"/>
                <w:b/>
                <w:sz w:val="18"/>
                <w:lang w:val="en-GB"/>
              </w:rPr>
              <w:t xml:space="preserve">Additional hours (WH) to increase </w:t>
            </w:r>
            <w:r w:rsidR="00D16D86">
              <w:rPr>
                <w:rFonts w:ascii="Arial" w:hAnsi="Arial" w:cs="Arial"/>
                <w:b/>
                <w:sz w:val="18"/>
                <w:lang w:val="en-GB"/>
              </w:rPr>
              <w:t xml:space="preserve">and assess </w:t>
            </w:r>
            <w:r w:rsidRPr="00A6014E">
              <w:rPr>
                <w:rFonts w:ascii="Arial" w:hAnsi="Arial" w:cs="Arial"/>
                <w:b/>
                <w:sz w:val="18"/>
                <w:lang w:val="en-GB"/>
              </w:rPr>
              <w:t>the learning outcomes</w:t>
            </w:r>
            <w:r w:rsidR="00C17B2D">
              <w:rPr>
                <w:rFonts w:ascii="Arial" w:hAnsi="Arial" w:cs="Arial"/>
                <w:b/>
                <w:sz w:val="18"/>
                <w:lang w:val="en-GB"/>
              </w:rPr>
              <w:t xml:space="preserve"> (during residential phase)</w:t>
            </w:r>
            <w:r w:rsidR="00F45516">
              <w:rPr>
                <w:rFonts w:ascii="Arial" w:hAnsi="Arial" w:cs="Arial"/>
                <w:b/>
                <w:sz w:val="18"/>
                <w:lang w:val="en-GB"/>
              </w:rPr>
              <w:t>:</w:t>
            </w:r>
          </w:p>
        </w:tc>
      </w:tr>
      <w:tr w:rsidR="00DA5A33" w:rsidRPr="00DA5A33" w14:paraId="3EFB7652" w14:textId="77777777" w:rsidTr="00060717">
        <w:trPr>
          <w:trHeight w:val="987"/>
        </w:trPr>
        <w:tc>
          <w:tcPr>
            <w:tcW w:w="2694" w:type="dxa"/>
            <w:vAlign w:val="center"/>
          </w:tcPr>
          <w:p w14:paraId="2CF4AFA2" w14:textId="7637265E" w:rsidR="00DA5A33" w:rsidRPr="006214E5" w:rsidRDefault="00DA5A33" w:rsidP="00DA5A33">
            <w:pPr>
              <w:tabs>
                <w:tab w:val="left" w:pos="567"/>
                <w:tab w:val="left" w:pos="1134"/>
                <w:tab w:val="left" w:pos="1701"/>
                <w:tab w:val="left" w:pos="2268"/>
                <w:tab w:val="right" w:pos="9072"/>
              </w:tabs>
              <w:spacing w:line="240" w:lineRule="auto"/>
              <w:jc w:val="center"/>
              <w:rPr>
                <w:rFonts w:ascii="Arial" w:hAnsi="Arial" w:cs="Arial"/>
                <w:sz w:val="20"/>
                <w:lang w:val="en-GB"/>
              </w:rPr>
            </w:pPr>
            <w:r w:rsidRPr="00752FCA">
              <w:rPr>
                <w:rFonts w:ascii="Arial" w:hAnsi="Arial" w:cs="Arial"/>
                <w:sz w:val="20"/>
                <w:lang w:val="en-GB"/>
              </w:rPr>
              <w:t>Self-</w:t>
            </w:r>
            <w:r>
              <w:rPr>
                <w:rFonts w:ascii="Arial" w:hAnsi="Arial" w:cs="Arial"/>
                <w:sz w:val="20"/>
                <w:lang w:val="en-GB"/>
              </w:rPr>
              <w:t>s</w:t>
            </w:r>
            <w:r w:rsidRPr="00752FCA">
              <w:rPr>
                <w:rFonts w:ascii="Arial" w:hAnsi="Arial" w:cs="Arial"/>
                <w:sz w:val="20"/>
                <w:lang w:val="en-GB"/>
              </w:rPr>
              <w:t>tudies</w:t>
            </w:r>
          </w:p>
        </w:tc>
        <w:tc>
          <w:tcPr>
            <w:tcW w:w="1417" w:type="dxa"/>
            <w:vAlign w:val="center"/>
          </w:tcPr>
          <w:p w14:paraId="42029D70" w14:textId="58881C49" w:rsidR="00DA5A33" w:rsidRPr="006214E5"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752FCA">
              <w:rPr>
                <w:rFonts w:ascii="Arial" w:hAnsi="Arial" w:cs="Arial"/>
                <w:color w:val="000000"/>
                <w:sz w:val="20"/>
                <w:lang w:val="en-GB"/>
              </w:rPr>
              <w:t>25</w:t>
            </w:r>
          </w:p>
        </w:tc>
        <w:tc>
          <w:tcPr>
            <w:tcW w:w="5609" w:type="dxa"/>
            <w:vAlign w:val="center"/>
          </w:tcPr>
          <w:p w14:paraId="4B86FADF" w14:textId="0B1C99BD"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The guidelines on Naval sensors</w:t>
            </w:r>
            <w:r>
              <w:rPr>
                <w:rFonts w:ascii="Arial" w:hAnsi="Arial" w:cs="Arial"/>
                <w:sz w:val="18"/>
                <w:lang w:val="en-GB"/>
              </w:rPr>
              <w:t>.</w:t>
            </w:r>
          </w:p>
          <w:p w14:paraId="145309BE" w14:textId="6342A7DF" w:rsidR="00DA5A33" w:rsidRPr="00DA5A33"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NATO ATPs rules and regulations</w:t>
            </w:r>
            <w:r>
              <w:rPr>
                <w:rFonts w:ascii="Arial" w:hAnsi="Arial" w:cs="Arial"/>
                <w:sz w:val="18"/>
                <w:lang w:val="en-GB"/>
              </w:rPr>
              <w:t>.</w:t>
            </w:r>
          </w:p>
          <w:p w14:paraId="795EA561" w14:textId="0F2F0968" w:rsidR="00DA5A33" w:rsidRPr="00A6014E"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Popa S. (</w:t>
            </w:r>
            <w:proofErr w:type="spellStart"/>
            <w:r w:rsidRPr="00DA5A33">
              <w:rPr>
                <w:rFonts w:ascii="Arial" w:hAnsi="Arial" w:cs="Arial"/>
                <w:sz w:val="18"/>
                <w:lang w:val="en-GB"/>
              </w:rPr>
              <w:t>coord</w:t>
            </w:r>
            <w:proofErr w:type="spellEnd"/>
            <w:r w:rsidRPr="00DA5A33">
              <w:rPr>
                <w:rFonts w:ascii="Arial" w:hAnsi="Arial" w:cs="Arial"/>
                <w:sz w:val="18"/>
                <w:lang w:val="en-GB"/>
              </w:rPr>
              <w:t>.), Naval Sensors, INS module, Romanian Naval Academy Publishing House, 2025</w:t>
            </w:r>
            <w:r>
              <w:rPr>
                <w:rFonts w:ascii="Arial" w:hAnsi="Arial" w:cs="Arial"/>
                <w:sz w:val="18"/>
                <w:lang w:val="en-GB"/>
              </w:rPr>
              <w:t>.</w:t>
            </w:r>
          </w:p>
        </w:tc>
      </w:tr>
      <w:tr w:rsidR="00DA5A33" w:rsidRPr="00DA5A33" w14:paraId="45504D7F" w14:textId="77777777" w:rsidTr="00060717">
        <w:trPr>
          <w:trHeight w:val="471"/>
        </w:trPr>
        <w:tc>
          <w:tcPr>
            <w:tcW w:w="2694" w:type="dxa"/>
            <w:vAlign w:val="center"/>
          </w:tcPr>
          <w:p w14:paraId="5699253D" w14:textId="1489C10F" w:rsidR="00DA5A33" w:rsidRPr="00A6014E" w:rsidRDefault="00DA5A33" w:rsidP="00DA5A33">
            <w:pPr>
              <w:tabs>
                <w:tab w:val="left" w:pos="567"/>
                <w:tab w:val="left" w:pos="1134"/>
                <w:tab w:val="left" w:pos="1701"/>
                <w:tab w:val="left" w:pos="2268"/>
                <w:tab w:val="right" w:pos="9072"/>
              </w:tabs>
              <w:spacing w:line="240" w:lineRule="auto"/>
              <w:jc w:val="center"/>
              <w:rPr>
                <w:rFonts w:ascii="Arial" w:hAnsi="Arial" w:cs="Arial"/>
                <w:sz w:val="18"/>
                <w:lang w:val="en-GB"/>
              </w:rPr>
            </w:pPr>
            <w:r>
              <w:rPr>
                <w:rFonts w:ascii="Arial" w:hAnsi="Arial" w:cs="Arial"/>
                <w:sz w:val="18"/>
                <w:lang w:val="en-GB"/>
              </w:rPr>
              <w:t>Test / evaluation / assessment</w:t>
            </w:r>
          </w:p>
        </w:tc>
        <w:tc>
          <w:tcPr>
            <w:tcW w:w="1417" w:type="dxa"/>
            <w:vAlign w:val="center"/>
          </w:tcPr>
          <w:p w14:paraId="4C366868" w14:textId="6E07649F" w:rsidR="00DA5A33" w:rsidRDefault="00DA5A33" w:rsidP="00DA5A33">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752FCA">
              <w:rPr>
                <w:rFonts w:ascii="Arial" w:hAnsi="Arial" w:cs="Arial"/>
                <w:sz w:val="20"/>
              </w:rPr>
              <w:t>1</w:t>
            </w:r>
          </w:p>
        </w:tc>
        <w:tc>
          <w:tcPr>
            <w:tcW w:w="5609" w:type="dxa"/>
            <w:vAlign w:val="center"/>
          </w:tcPr>
          <w:p w14:paraId="5E50300D" w14:textId="5F670FDD" w:rsidR="00DA5A33" w:rsidRPr="00A6014E" w:rsidRDefault="00DA5A33" w:rsidP="00DA5A33">
            <w:pPr>
              <w:numPr>
                <w:ilvl w:val="0"/>
                <w:numId w:val="3"/>
              </w:numPr>
              <w:tabs>
                <w:tab w:val="clear" w:pos="720"/>
              </w:tabs>
              <w:spacing w:before="60" w:after="60" w:line="240" w:lineRule="auto"/>
              <w:ind w:left="341" w:hanging="284"/>
              <w:jc w:val="left"/>
              <w:rPr>
                <w:rFonts w:ascii="Arial" w:hAnsi="Arial" w:cs="Arial"/>
                <w:sz w:val="18"/>
                <w:lang w:val="en-GB"/>
              </w:rPr>
            </w:pPr>
            <w:r w:rsidRPr="00DA5A33">
              <w:rPr>
                <w:rFonts w:ascii="Arial" w:hAnsi="Arial" w:cs="Arial"/>
                <w:sz w:val="18"/>
                <w:lang w:val="en-GB"/>
              </w:rPr>
              <w:t>Final Assessment</w:t>
            </w:r>
          </w:p>
        </w:tc>
      </w:tr>
      <w:tr w:rsidR="00767781" w:rsidRPr="00DA5A33" w14:paraId="62009B5A" w14:textId="77777777" w:rsidTr="00060717">
        <w:trPr>
          <w:trHeight w:val="470"/>
        </w:trPr>
        <w:tc>
          <w:tcPr>
            <w:tcW w:w="2694" w:type="dxa"/>
            <w:tcBorders>
              <w:right w:val="single" w:sz="4" w:space="0" w:color="FFFFFF" w:themeColor="background1"/>
            </w:tcBorders>
            <w:shd w:val="clear" w:color="auto" w:fill="000066"/>
            <w:vAlign w:val="center"/>
          </w:tcPr>
          <w:p w14:paraId="0FEB568D" w14:textId="77777777" w:rsidR="00DF1F94" w:rsidRPr="00F56365" w:rsidRDefault="00DF1F94"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w:t>
            </w:r>
            <w:r w:rsidR="008B1031" w:rsidRPr="00F56365">
              <w:rPr>
                <w:rFonts w:ascii="Arial" w:hAnsi="Arial" w:cs="Arial"/>
                <w:b/>
                <w:color w:val="FFFFFF"/>
                <w:sz w:val="20"/>
                <w:lang w:val="en-GB"/>
              </w:rPr>
              <w:t xml:space="preserve"> WH</w:t>
            </w:r>
          </w:p>
        </w:tc>
        <w:tc>
          <w:tcPr>
            <w:tcW w:w="1417" w:type="dxa"/>
            <w:tcBorders>
              <w:left w:val="single" w:sz="4" w:space="0" w:color="FFFFFF" w:themeColor="background1"/>
            </w:tcBorders>
            <w:shd w:val="clear" w:color="auto" w:fill="000066"/>
            <w:vAlign w:val="center"/>
          </w:tcPr>
          <w:p w14:paraId="52642C19" w14:textId="10AA6495" w:rsidR="00DF1F94" w:rsidRPr="00F56365" w:rsidRDefault="00DA5A33"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50</w:t>
            </w:r>
          </w:p>
        </w:tc>
        <w:tc>
          <w:tcPr>
            <w:tcW w:w="5609" w:type="dxa"/>
            <w:vAlign w:val="center"/>
          </w:tcPr>
          <w:p w14:paraId="67FCA2DB" w14:textId="77777777" w:rsidR="006C387C" w:rsidRPr="00814095" w:rsidRDefault="005243A6" w:rsidP="00F45516">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A6014E">
              <w:rPr>
                <w:rFonts w:ascii="Arial" w:hAnsi="Arial" w:cs="Arial"/>
                <w:color w:val="000000"/>
                <w:sz w:val="18"/>
                <w:lang w:val="en-GB"/>
              </w:rPr>
              <w:t xml:space="preserve">The detailed </w:t>
            </w:r>
            <w:proofErr w:type="gramStart"/>
            <w:r w:rsidRPr="00A6014E">
              <w:rPr>
                <w:rFonts w:ascii="Arial" w:hAnsi="Arial" w:cs="Arial"/>
                <w:color w:val="000000"/>
                <w:sz w:val="18"/>
                <w:lang w:val="en-GB"/>
              </w:rPr>
              <w:t>amount</w:t>
            </w:r>
            <w:proofErr w:type="gramEnd"/>
            <w:r w:rsidRPr="00A6014E">
              <w:rPr>
                <w:rFonts w:ascii="Arial" w:hAnsi="Arial" w:cs="Arial"/>
                <w:color w:val="000000"/>
                <w:sz w:val="18"/>
                <w:lang w:val="en-GB"/>
              </w:rPr>
              <w:t xml:space="preserve"> of hours for the respective main topic is up to the course director according to national law or home institution’s rules.</w:t>
            </w:r>
          </w:p>
        </w:tc>
      </w:tr>
    </w:tbl>
    <w:p w14:paraId="5B2F7A8F" w14:textId="77777777" w:rsidR="00060717" w:rsidRDefault="00060717">
      <w:pPr>
        <w:spacing w:line="240" w:lineRule="auto"/>
        <w:jc w:val="left"/>
        <w:rPr>
          <w:rFonts w:ascii="Arial" w:eastAsia="Times New Roman" w:hAnsi="Arial" w:cs="Arial"/>
          <w:sz w:val="16"/>
          <w:szCs w:val="16"/>
          <w:lang w:val="en-GB" w:eastAsia="de-DE"/>
        </w:rPr>
      </w:pPr>
      <w:r>
        <w:rPr>
          <w:rFonts w:ascii="Arial" w:eastAsia="Times New Roman" w:hAnsi="Arial" w:cs="Arial"/>
          <w:sz w:val="16"/>
          <w:szCs w:val="16"/>
          <w:lang w:val="en-GB" w:eastAsia="de-DE"/>
        </w:rPr>
        <w:br w:type="page"/>
      </w:r>
    </w:p>
    <w:p w14:paraId="4E4E2D64" w14:textId="77777777" w:rsidR="00D44A1A" w:rsidRPr="0051353C" w:rsidRDefault="00D44A1A" w:rsidP="00C17B2D">
      <w:pPr>
        <w:spacing w:line="240" w:lineRule="auto"/>
        <w:jc w:val="left"/>
        <w:rPr>
          <w:rFonts w:ascii="Arial" w:eastAsia="Times New Roman" w:hAnsi="Arial" w:cs="Arial"/>
          <w:sz w:val="16"/>
          <w:szCs w:val="16"/>
          <w:lang w:val="en-GB" w:eastAsia="de-DE"/>
        </w:rPr>
      </w:pPr>
    </w:p>
    <w:p w14:paraId="29D15201" w14:textId="77777777" w:rsidR="00814095" w:rsidRPr="00814095" w:rsidRDefault="00814095" w:rsidP="00C17B2D">
      <w:pPr>
        <w:tabs>
          <w:tab w:val="right" w:pos="9072"/>
        </w:tabs>
        <w:spacing w:line="240" w:lineRule="auto"/>
        <w:jc w:val="left"/>
        <w:rPr>
          <w:rFonts w:ascii="Arial" w:eastAsia="Times New Roman" w:hAnsi="Arial" w:cs="Arial"/>
          <w:sz w:val="2"/>
          <w:szCs w:val="22"/>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F56365" w14:paraId="682CF005" w14:textId="77777777" w:rsidTr="003755FF">
        <w:trPr>
          <w:trHeight w:val="546"/>
        </w:trPr>
        <w:tc>
          <w:tcPr>
            <w:tcW w:w="9720" w:type="dxa"/>
            <w:shd w:val="clear" w:color="auto" w:fill="000066"/>
            <w:vAlign w:val="center"/>
          </w:tcPr>
          <w:p w14:paraId="5E43C016" w14:textId="77777777" w:rsidR="004639DF" w:rsidRPr="00F56365" w:rsidRDefault="0091772F" w:rsidP="00C17B2D">
            <w:pPr>
              <w:tabs>
                <w:tab w:val="right" w:pos="9072"/>
              </w:tabs>
              <w:spacing w:line="240" w:lineRule="auto"/>
              <w:jc w:val="center"/>
              <w:rPr>
                <w:rFonts w:ascii="Arial" w:eastAsia="Times New Roman" w:hAnsi="Arial" w:cs="Arial"/>
                <w:b/>
                <w:color w:val="FFFFFF"/>
                <w:sz w:val="20"/>
                <w:lang w:val="en-US" w:eastAsia="pl-PL"/>
              </w:rPr>
            </w:pPr>
            <w:r w:rsidRPr="00F56365">
              <w:rPr>
                <w:rFonts w:ascii="Arial" w:eastAsia="Times New Roman" w:hAnsi="Arial" w:cs="Arial"/>
                <w:color w:val="FFFFFF"/>
                <w:sz w:val="12"/>
                <w:szCs w:val="22"/>
                <w:lang w:val="en-GB" w:eastAsia="de-DE"/>
              </w:rPr>
              <w:br w:type="page"/>
            </w:r>
            <w:r w:rsidR="007B4B32" w:rsidRPr="00F56365">
              <w:rPr>
                <w:rFonts w:ascii="Arial" w:eastAsia="Times New Roman" w:hAnsi="Arial" w:cs="Arial"/>
                <w:color w:val="FFFFFF"/>
                <w:sz w:val="22"/>
                <w:szCs w:val="22"/>
                <w:lang w:val="en-GB" w:eastAsia="de-DE"/>
              </w:rPr>
              <w:br w:type="page"/>
            </w:r>
            <w:r w:rsidR="004639DF" w:rsidRPr="00F56365">
              <w:rPr>
                <w:rFonts w:ascii="Arial" w:eastAsia="Times New Roman" w:hAnsi="Arial" w:cs="Arial"/>
                <w:b/>
                <w:color w:val="FFFFFF"/>
                <w:sz w:val="28"/>
                <w:lang w:val="en-US" w:eastAsia="pl-PL"/>
              </w:rPr>
              <w:t>List of Abbreviations:</w:t>
            </w:r>
          </w:p>
        </w:tc>
      </w:tr>
    </w:tbl>
    <w:p w14:paraId="1F00DC77" w14:textId="77777777" w:rsidR="0091772F" w:rsidRDefault="0091772F" w:rsidP="00C17B2D">
      <w:pPr>
        <w:tabs>
          <w:tab w:val="right" w:pos="9072"/>
        </w:tabs>
        <w:spacing w:line="240" w:lineRule="auto"/>
        <w:jc w:val="left"/>
        <w:rPr>
          <w:rFonts w:ascii="Arial" w:hAnsi="Arial" w:cs="Arial"/>
          <w:color w:val="000000"/>
          <w:sz w:val="22"/>
          <w:szCs w:val="22"/>
          <w:lang w:val="en-GB"/>
        </w:rPr>
      </w:pPr>
    </w:p>
    <w:p w14:paraId="55C2D22B"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B1,</w:t>
      </w:r>
      <w:r>
        <w:rPr>
          <w:rFonts w:ascii="Arial" w:hAnsi="Arial" w:cs="Arial"/>
          <w:color w:val="000000"/>
          <w:sz w:val="22"/>
          <w:szCs w:val="22"/>
          <w:lang w:val="en-GB"/>
        </w:rPr>
        <w:t xml:space="preserve"> B2,</w:t>
      </w:r>
      <w:r w:rsidRPr="0091772F">
        <w:rPr>
          <w:rFonts w:ascii="Arial" w:hAnsi="Arial" w:cs="Arial"/>
          <w:color w:val="000000"/>
          <w:sz w:val="22"/>
          <w:szCs w:val="22"/>
          <w:lang w:val="en-GB"/>
        </w:rPr>
        <w:t xml:space="preserve"> </w:t>
      </w:r>
      <w:r>
        <w:rPr>
          <w:rFonts w:ascii="Arial" w:hAnsi="Arial" w:cs="Arial"/>
          <w:color w:val="000000"/>
          <w:sz w:val="22"/>
          <w:szCs w:val="22"/>
          <w:lang w:val="en-GB"/>
        </w:rPr>
        <w:t>C1</w:t>
      </w:r>
      <w:r w:rsidRPr="0091772F">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w:t>
      </w:r>
      <w:r>
        <w:rPr>
          <w:rFonts w:ascii="Arial" w:hAnsi="Arial" w:cs="Arial"/>
          <w:color w:val="000000"/>
          <w:sz w:val="22"/>
          <w:szCs w:val="22"/>
          <w:lang w:val="en-GB"/>
        </w:rPr>
        <w:t>EFR Levels</w:t>
      </w:r>
    </w:p>
    <w:p w14:paraId="2E05923D"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BIP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Blended Intensive Programme</w:t>
      </w:r>
    </w:p>
    <w:p w14:paraId="26C8071A"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CEFR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Common European Framework of Reference for Languages</w:t>
      </w:r>
    </w:p>
    <w:p w14:paraId="62C53B39"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CIC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Combat Information </w:t>
      </w:r>
      <w:proofErr w:type="spellStart"/>
      <w:r>
        <w:rPr>
          <w:rFonts w:ascii="Arial" w:hAnsi="Arial" w:cs="Arial"/>
          <w:color w:val="000000"/>
          <w:sz w:val="22"/>
          <w:szCs w:val="22"/>
          <w:lang w:val="en-GB"/>
        </w:rPr>
        <w:t>Center</w:t>
      </w:r>
      <w:proofErr w:type="spellEnd"/>
    </w:p>
    <w:p w14:paraId="437DDE30"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ECTS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Credit Transfer and Accumulation System</w:t>
      </w:r>
    </w:p>
    <w:p w14:paraId="4EC1A12B"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ESDC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Security and Defence College</w:t>
      </w:r>
    </w:p>
    <w:p w14:paraId="7550BE44"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Fm-CW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Frequency Modulated – Continuous Wave</w:t>
      </w:r>
    </w:p>
    <w:p w14:paraId="35A03A21"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IG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Implementation Group</w:t>
      </w:r>
    </w:p>
    <w:p w14:paraId="5EE2CE8A"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IT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Italy</w:t>
      </w:r>
    </w:p>
    <w:p w14:paraId="3E1A7A12"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MTI/MTD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Moving Target Indicator/Detector</w:t>
      </w:r>
    </w:p>
    <w:p w14:paraId="18C9DAA2"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NATO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North Atlantic Treaty Organization</w:t>
      </w:r>
    </w:p>
    <w:p w14:paraId="12D54761"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OTH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Over </w:t>
      </w:r>
      <w:proofErr w:type="gramStart"/>
      <w:r>
        <w:rPr>
          <w:rFonts w:ascii="Arial" w:hAnsi="Arial" w:cs="Arial"/>
          <w:color w:val="000000"/>
          <w:sz w:val="22"/>
          <w:szCs w:val="22"/>
          <w:lang w:val="en-GB"/>
        </w:rPr>
        <w:t>The</w:t>
      </w:r>
      <w:proofErr w:type="gramEnd"/>
      <w:r>
        <w:rPr>
          <w:rFonts w:ascii="Arial" w:hAnsi="Arial" w:cs="Arial"/>
          <w:color w:val="000000"/>
          <w:sz w:val="22"/>
          <w:szCs w:val="22"/>
          <w:lang w:val="en-GB"/>
        </w:rPr>
        <w:t xml:space="preserve"> Horizon</w:t>
      </w:r>
    </w:p>
    <w:p w14:paraId="1B201581"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RCS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Radar Cross Section</w:t>
      </w:r>
    </w:p>
    <w:p w14:paraId="38E5B15B"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RF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Radio Frequency</w:t>
      </w:r>
    </w:p>
    <w:p w14:paraId="5ED1D270"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SIF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Selective Identification Feature</w:t>
      </w:r>
    </w:p>
    <w:p w14:paraId="3282FF7C"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STANAG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Standardization Agreement</w:t>
      </w:r>
    </w:p>
    <w:p w14:paraId="669007FE"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STC </w:t>
      </w:r>
      <w:r w:rsidRPr="0091772F">
        <w:rPr>
          <w:rFonts w:ascii="Arial" w:hAnsi="Arial" w:cs="Arial"/>
          <w:color w:val="000000"/>
          <w:sz w:val="22"/>
          <w:szCs w:val="22"/>
          <w:u w:val="dotted"/>
          <w:lang w:val="en-GB"/>
        </w:rPr>
        <w:tab/>
      </w:r>
      <w:r>
        <w:rPr>
          <w:rFonts w:ascii="Arial" w:hAnsi="Arial" w:cs="Arial"/>
          <w:color w:val="000000"/>
          <w:sz w:val="22"/>
          <w:szCs w:val="22"/>
          <w:lang w:val="en-GB"/>
        </w:rPr>
        <w:t>Sensitivity Time Control</w:t>
      </w:r>
    </w:p>
    <w:p w14:paraId="3E8F9435"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TWT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Travelling Wave Tube</w:t>
      </w:r>
    </w:p>
    <w:p w14:paraId="2535958A" w14:textId="77777777" w:rsidR="00730BD8" w:rsidRDefault="00730BD8"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WH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Working Hour</w:t>
      </w:r>
      <w:r>
        <w:rPr>
          <w:rFonts w:ascii="Arial" w:hAnsi="Arial" w:cs="Arial"/>
          <w:color w:val="000000"/>
          <w:sz w:val="22"/>
          <w:szCs w:val="22"/>
          <w:lang w:val="en-GB"/>
        </w:rPr>
        <w:t xml:space="preserve"> (60 minutes)</w:t>
      </w:r>
    </w:p>
    <w:p w14:paraId="0D921EEC" w14:textId="77777777" w:rsidR="00B940E0" w:rsidRPr="00814095" w:rsidRDefault="00B940E0" w:rsidP="00C17B2D">
      <w:pPr>
        <w:tabs>
          <w:tab w:val="right" w:pos="9072"/>
        </w:tabs>
        <w:spacing w:before="60" w:after="60" w:line="240" w:lineRule="auto"/>
        <w:jc w:val="left"/>
        <w:rPr>
          <w:rFonts w:ascii="Arial" w:hAnsi="Arial" w:cs="Arial"/>
          <w:color w:val="000000"/>
          <w:sz w:val="22"/>
          <w:szCs w:val="22"/>
          <w:lang w:val="en-GB"/>
        </w:rPr>
      </w:pPr>
    </w:p>
    <w:sectPr w:rsidR="00B940E0" w:rsidRPr="00814095" w:rsidSect="009C2BE3">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p w14:paraId="5FCB5884" w14:textId="4996A9E4"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r w:rsidR="00730BD8" w:rsidRPr="00730BD8">
      <w:rPr>
        <w:rFonts w:ascii="Arial" w:hAnsi="Arial" w:cs="Arial"/>
        <w:sz w:val="14"/>
        <w:szCs w:val="16"/>
        <w:lang w:val="en-GB"/>
      </w:rPr>
      <w:t xml:space="preserve">CAPT (N) </w:t>
    </w:r>
    <w:proofErr w:type="spellStart"/>
    <w:r w:rsidR="00730BD8" w:rsidRPr="00730BD8">
      <w:rPr>
        <w:rFonts w:ascii="Arial" w:hAnsi="Arial" w:cs="Arial"/>
        <w:sz w:val="14"/>
        <w:szCs w:val="16"/>
        <w:lang w:val="en-GB"/>
      </w:rPr>
      <w:t>Nedko</w:t>
    </w:r>
    <w:proofErr w:type="spellEnd"/>
    <w:r w:rsidR="00730BD8" w:rsidRPr="00730BD8">
      <w:rPr>
        <w:rFonts w:ascii="Arial" w:hAnsi="Arial" w:cs="Arial"/>
        <w:sz w:val="14"/>
        <w:szCs w:val="16"/>
        <w:lang w:val="en-GB"/>
      </w:rPr>
      <w:t xml:space="preserve"> Dimitrov / Chairman LoD</w:t>
    </w:r>
    <w:r w:rsidR="00730BD8">
      <w:rPr>
        <w:rFonts w:ascii="Arial" w:hAnsi="Arial" w:cs="Arial"/>
        <w:sz w:val="14"/>
        <w:szCs w:val="16"/>
        <w:lang w:val="en-GB"/>
      </w:rPr>
      <w:t>-0</w:t>
    </w:r>
    <w:r w:rsidR="00730BD8" w:rsidRPr="00730BD8">
      <w:rPr>
        <w:rFonts w:ascii="Arial" w:hAnsi="Arial" w:cs="Arial"/>
        <w:sz w:val="14"/>
        <w:szCs w:val="16"/>
        <w:lang w:val="en-GB"/>
      </w:rPr>
      <w:t>2</w:t>
    </w:r>
    <w:r w:rsidR="00730BD8">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730BD8">
      <w:rPr>
        <w:rFonts w:ascii="Arial" w:hAnsi="Arial" w:cs="Arial"/>
        <w:sz w:val="14"/>
        <w:szCs w:val="16"/>
        <w:lang w:val="en-GB"/>
      </w:rPr>
      <w:t>01 09 2026</w:t>
    </w:r>
  </w:p>
  <w:p w14:paraId="170F9719" w14:textId="2FE544D1"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730BD8" w:rsidRPr="00730BD8">
      <w:rPr>
        <w:rFonts w:ascii="Arial" w:hAnsi="Arial" w:cs="Arial"/>
        <w:sz w:val="14"/>
        <w:szCs w:val="16"/>
        <w:lang w:val="en-GB"/>
      </w:rPr>
      <w:t>Col. Catalin Popa / Chairman LoD</w:t>
    </w:r>
    <w:r w:rsidR="00730BD8">
      <w:rPr>
        <w:rFonts w:ascii="Arial" w:hAnsi="Arial" w:cs="Arial"/>
        <w:sz w:val="14"/>
        <w:szCs w:val="16"/>
        <w:lang w:val="en-GB"/>
      </w:rPr>
      <w:t>-</w:t>
    </w:r>
    <w:r w:rsidR="00730BD8" w:rsidRPr="00730BD8">
      <w:rPr>
        <w:rFonts w:ascii="Arial" w:hAnsi="Arial" w:cs="Arial"/>
        <w:sz w:val="14"/>
        <w:szCs w:val="16"/>
        <w:lang w:val="en-GB"/>
      </w:rPr>
      <w:t>11</w:t>
    </w:r>
    <w:r w:rsidR="00730BD8">
      <w:rPr>
        <w:rFonts w:ascii="Arial" w:hAnsi="Arial" w:cs="Arial"/>
        <w:sz w:val="14"/>
        <w:szCs w:val="16"/>
        <w:lang w:val="en-GB"/>
      </w:rPr>
      <w:t xml:space="preserve"> </w:t>
    </w:r>
    <w:r w:rsidRPr="005243A6">
      <w:rPr>
        <w:rFonts w:ascii="Arial" w:hAnsi="Arial" w:cs="Arial"/>
        <w:sz w:val="14"/>
        <w:szCs w:val="16"/>
        <w:u w:val="dotted"/>
        <w:lang w:val="en-GB"/>
      </w:rPr>
      <w:tab/>
    </w:r>
    <w:r w:rsidR="00730BD8">
      <w:rPr>
        <w:rFonts w:ascii="Arial" w:hAnsi="Arial" w:cs="Arial"/>
        <w:sz w:val="14"/>
        <w:szCs w:val="16"/>
        <w:lang w:val="en-GB"/>
      </w:rPr>
      <w:t xml:space="preserve"> 03 02 2026</w:t>
    </w:r>
  </w:p>
  <w:p w14:paraId="181B408B" w14:textId="51AE5187" w:rsidR="00DA5A33" w:rsidRDefault="00DA5A33"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2C5290CB"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DA5A33">
                            <w:rPr>
                              <w:rFonts w:ascii="Arial" w:hAnsi="Arial" w:cs="Arial"/>
                              <w:sz w:val="14"/>
                              <w:lang w:val="en-GB"/>
                            </w:rPr>
                            <w:t>IT / 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2C5290CB"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DA5A33">
                      <w:rPr>
                        <w:rFonts w:ascii="Arial" w:hAnsi="Arial" w:cs="Arial"/>
                        <w:sz w:val="14"/>
                        <w:lang w:val="en-GB"/>
                      </w:rPr>
                      <w:t>IT / INA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4A3AA3CA" w:rsidR="002334DB" w:rsidRPr="007B4A96" w:rsidRDefault="00DA5A33"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Naval Sensors</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6"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C755C"/>
    <w:multiLevelType w:val="hybridMultilevel"/>
    <w:tmpl w:val="4998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19" w15:restartNumberingAfterBreak="0">
    <w:nsid w:val="513702CE"/>
    <w:multiLevelType w:val="hybridMultilevel"/>
    <w:tmpl w:val="7E6A4588"/>
    <w:lvl w:ilvl="0" w:tplc="AE34920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2"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8"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9"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0"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2"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5"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35"/>
  </w:num>
  <w:num w:numId="5">
    <w:abstractNumId w:val="17"/>
  </w:num>
  <w:num w:numId="6">
    <w:abstractNumId w:val="12"/>
  </w:num>
  <w:num w:numId="7">
    <w:abstractNumId w:val="2"/>
  </w:num>
  <w:num w:numId="8">
    <w:abstractNumId w:val="31"/>
  </w:num>
  <w:num w:numId="9">
    <w:abstractNumId w:val="13"/>
  </w:num>
  <w:num w:numId="10">
    <w:abstractNumId w:val="23"/>
  </w:num>
  <w:num w:numId="11">
    <w:abstractNumId w:val="32"/>
  </w:num>
  <w:num w:numId="12">
    <w:abstractNumId w:val="7"/>
  </w:num>
  <w:num w:numId="13">
    <w:abstractNumId w:val="24"/>
  </w:num>
  <w:num w:numId="14">
    <w:abstractNumId w:val="16"/>
  </w:num>
  <w:num w:numId="15">
    <w:abstractNumId w:val="26"/>
  </w:num>
  <w:num w:numId="16">
    <w:abstractNumId w:val="8"/>
  </w:num>
  <w:num w:numId="17">
    <w:abstractNumId w:val="9"/>
  </w:num>
  <w:num w:numId="18">
    <w:abstractNumId w:val="29"/>
  </w:num>
  <w:num w:numId="19">
    <w:abstractNumId w:val="21"/>
  </w:num>
  <w:num w:numId="20">
    <w:abstractNumId w:val="25"/>
  </w:num>
  <w:num w:numId="21">
    <w:abstractNumId w:val="33"/>
  </w:num>
  <w:num w:numId="22">
    <w:abstractNumId w:val="0"/>
  </w:num>
  <w:num w:numId="23">
    <w:abstractNumId w:val="1"/>
  </w:num>
  <w:num w:numId="24">
    <w:abstractNumId w:val="10"/>
  </w:num>
  <w:num w:numId="25">
    <w:abstractNumId w:val="30"/>
  </w:num>
  <w:num w:numId="26">
    <w:abstractNumId w:val="14"/>
  </w:num>
  <w:num w:numId="27">
    <w:abstractNumId w:val="5"/>
  </w:num>
  <w:num w:numId="28">
    <w:abstractNumId w:val="28"/>
  </w:num>
  <w:num w:numId="29">
    <w:abstractNumId w:val="27"/>
  </w:num>
  <w:num w:numId="30">
    <w:abstractNumId w:val="18"/>
  </w:num>
  <w:num w:numId="31">
    <w:abstractNumId w:val="34"/>
  </w:num>
  <w:num w:numId="32">
    <w:abstractNumId w:val="22"/>
  </w:num>
  <w:num w:numId="33">
    <w:abstractNumId w:val="6"/>
  </w:num>
  <w:num w:numId="34">
    <w:abstractNumId w:val="20"/>
  </w:num>
  <w:num w:numId="35">
    <w:abstractNumId w:val="3"/>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717"/>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0BD8"/>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3A5F"/>
    <w:rsid w:val="008B5B08"/>
    <w:rsid w:val="008B71A2"/>
    <w:rsid w:val="008B794F"/>
    <w:rsid w:val="008C3A0A"/>
    <w:rsid w:val="008C51A6"/>
    <w:rsid w:val="008C6ADB"/>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5A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3925</Characters>
  <Application>Microsoft Office Word</Application>
  <DocSecurity>0</DocSecurity>
  <Lines>32</Lines>
  <Paragraphs>9</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4</cp:revision>
  <cp:lastPrinted>2025-12-23T19:19:00Z</cp:lastPrinted>
  <dcterms:created xsi:type="dcterms:W3CDTF">2026-02-04T07:50:00Z</dcterms:created>
  <dcterms:modified xsi:type="dcterms:W3CDTF">2026-02-05T13:29:00Z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