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1701"/>
        <w:gridCol w:w="4677"/>
        <w:gridCol w:w="2349"/>
      </w:tblGrid>
      <w:tr w:rsidR="00C17B2D" w:rsidRPr="00D47884" w14:paraId="61E81841" w14:textId="77777777" w:rsidTr="00C26AD5">
        <w:trPr>
          <w:trHeight w:val="847"/>
        </w:trPr>
        <w:tc>
          <w:tcPr>
            <w:tcW w:w="993" w:type="dxa"/>
          </w:tcPr>
          <w:p w14:paraId="7B4AF94A"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Country</w:t>
            </w:r>
          </w:p>
          <w:p w14:paraId="064A88DE" w14:textId="7B9D1A1F" w:rsidR="00DF1F94" w:rsidRPr="00D47884" w:rsidRDefault="00C54EA5"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PL</w:t>
            </w:r>
          </w:p>
        </w:tc>
        <w:tc>
          <w:tcPr>
            <w:tcW w:w="1701" w:type="dxa"/>
          </w:tcPr>
          <w:p w14:paraId="74715F39" w14:textId="77777777"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Institution</w:t>
            </w:r>
          </w:p>
          <w:p w14:paraId="3C5EFED9" w14:textId="1CC60C43" w:rsidR="00DF1F94" w:rsidRPr="00D47884" w:rsidRDefault="00C54EA5"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PNA</w:t>
            </w:r>
          </w:p>
        </w:tc>
        <w:tc>
          <w:tcPr>
            <w:tcW w:w="4677" w:type="dxa"/>
          </w:tcPr>
          <w:p w14:paraId="2363AF76" w14:textId="0D6D9563" w:rsidR="00DF1F94" w:rsidRPr="00D47884" w:rsidRDefault="00DF1F94" w:rsidP="00C17B2D">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D47884">
              <w:rPr>
                <w:rFonts w:ascii="Arial" w:hAnsi="Arial" w:cs="Arial"/>
                <w:sz w:val="20"/>
                <w:lang w:val="en-GB"/>
              </w:rPr>
              <w:t>Common Module</w:t>
            </w:r>
          </w:p>
          <w:p w14:paraId="424F1989" w14:textId="4BCCEF18" w:rsidR="00DF1F94" w:rsidRPr="00D47884" w:rsidRDefault="00C54EA5" w:rsidP="00C17B2D">
            <w:pPr>
              <w:tabs>
                <w:tab w:val="left" w:pos="567"/>
                <w:tab w:val="left" w:pos="1134"/>
                <w:tab w:val="left" w:pos="1701"/>
                <w:tab w:val="left" w:pos="2268"/>
                <w:tab w:val="right" w:pos="9072"/>
              </w:tabs>
              <w:spacing w:line="240" w:lineRule="auto"/>
              <w:jc w:val="center"/>
              <w:rPr>
                <w:rFonts w:ascii="Arial" w:hAnsi="Arial" w:cs="Arial"/>
                <w:b/>
                <w:szCs w:val="24"/>
                <w:lang w:val="en-GB"/>
              </w:rPr>
            </w:pPr>
            <w:r>
              <w:rPr>
                <w:rFonts w:ascii="Arial" w:hAnsi="Arial" w:cs="Arial"/>
                <w:b/>
                <w:szCs w:val="24"/>
                <w:lang w:val="en-GB"/>
              </w:rPr>
              <w:t>Gender Perspectives in Naval Forces</w:t>
            </w:r>
          </w:p>
        </w:tc>
        <w:tc>
          <w:tcPr>
            <w:tcW w:w="2349" w:type="dxa"/>
            <w:shd w:val="clear" w:color="auto" w:fill="000066"/>
          </w:tcPr>
          <w:p w14:paraId="6F93642C" w14:textId="77777777" w:rsidR="00DF1F94" w:rsidRPr="00F56365" w:rsidRDefault="00DF1F94" w:rsidP="00A059EF">
            <w:pPr>
              <w:tabs>
                <w:tab w:val="left" w:pos="567"/>
                <w:tab w:val="left" w:pos="1134"/>
                <w:tab w:val="left" w:pos="1701"/>
                <w:tab w:val="left" w:pos="2268"/>
                <w:tab w:val="right" w:pos="9072"/>
              </w:tabs>
              <w:spacing w:after="120" w:line="240" w:lineRule="auto"/>
              <w:jc w:val="center"/>
              <w:rPr>
                <w:rFonts w:ascii="Arial" w:hAnsi="Arial" w:cs="Arial"/>
                <w:color w:val="FFFFFF"/>
                <w:sz w:val="22"/>
                <w:lang w:val="en-GB"/>
              </w:rPr>
            </w:pPr>
            <w:r w:rsidRPr="00F56365">
              <w:rPr>
                <w:rFonts w:ascii="Arial" w:hAnsi="Arial" w:cs="Arial"/>
                <w:color w:val="FFFFFF"/>
                <w:sz w:val="22"/>
                <w:lang w:val="en-GB"/>
              </w:rPr>
              <w:t>ECTS</w:t>
            </w:r>
          </w:p>
          <w:p w14:paraId="0476F029" w14:textId="17E903AE" w:rsidR="007B4A96" w:rsidRPr="00F56365" w:rsidRDefault="00C54EA5" w:rsidP="00A059EF">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Pr>
                <w:rFonts w:ascii="Arial" w:hAnsi="Arial" w:cs="Arial"/>
                <w:b/>
                <w:color w:val="FFFFFF"/>
                <w:sz w:val="36"/>
                <w:szCs w:val="36"/>
                <w:lang w:val="en-GB"/>
              </w:rPr>
              <w:t>2</w:t>
            </w:r>
            <w:r w:rsidR="007B4A96">
              <w:rPr>
                <w:rFonts w:ascii="Arial" w:hAnsi="Arial" w:cs="Arial"/>
                <w:b/>
                <w:color w:val="FFFFFF"/>
                <w:sz w:val="36"/>
                <w:szCs w:val="36"/>
                <w:lang w:val="en-GB"/>
              </w:rPr>
              <w:t>.0</w:t>
            </w:r>
          </w:p>
        </w:tc>
      </w:tr>
    </w:tbl>
    <w:p w14:paraId="1FF75AC5"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8055"/>
      </w:tblGrid>
      <w:tr w:rsidR="00DF1F94" w:rsidRPr="00C11F1A" w14:paraId="0C0961E6" w14:textId="77777777" w:rsidTr="003755FF">
        <w:trPr>
          <w:trHeight w:val="755"/>
        </w:trPr>
        <w:tc>
          <w:tcPr>
            <w:tcW w:w="1665" w:type="dxa"/>
            <w:vAlign w:val="center"/>
          </w:tcPr>
          <w:p w14:paraId="6F61F348" w14:textId="163669CB"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Service</w:t>
            </w:r>
            <w:r w:rsidR="00AF7F86" w:rsidRPr="00BD328B">
              <w:rPr>
                <w:rFonts w:ascii="Arial" w:hAnsi="Arial" w:cs="Arial"/>
                <w:b/>
                <w:sz w:val="20"/>
                <w:lang w:val="en-GB"/>
              </w:rPr>
              <w:t>(s)</w:t>
            </w:r>
            <w:r w:rsidR="00F45516">
              <w:rPr>
                <w:rFonts w:ascii="Arial" w:hAnsi="Arial" w:cs="Arial"/>
                <w:b/>
                <w:sz w:val="20"/>
                <w:lang w:val="en-GB"/>
              </w:rPr>
              <w:t>:</w:t>
            </w:r>
          </w:p>
          <w:p w14:paraId="1BBF0872" w14:textId="5FEF8800" w:rsidR="00DF1F94" w:rsidRPr="00D47884" w:rsidRDefault="00C54EA5" w:rsidP="00F45516">
            <w:pPr>
              <w:tabs>
                <w:tab w:val="left" w:pos="567"/>
                <w:tab w:val="left" w:pos="1134"/>
                <w:tab w:val="left" w:pos="1701"/>
                <w:tab w:val="left" w:pos="2268"/>
                <w:tab w:val="right" w:pos="9072"/>
              </w:tabs>
              <w:spacing w:before="60" w:after="60" w:line="240" w:lineRule="auto"/>
              <w:jc w:val="center"/>
              <w:rPr>
                <w:rFonts w:ascii="Arial" w:hAnsi="Arial" w:cs="Arial"/>
                <w:b/>
                <w:szCs w:val="24"/>
                <w:lang w:val="en-GB"/>
              </w:rPr>
            </w:pPr>
            <w:r>
              <w:rPr>
                <w:rFonts w:ascii="Arial" w:hAnsi="Arial" w:cs="Arial"/>
                <w:b/>
                <w:szCs w:val="24"/>
                <w:lang w:val="en-GB"/>
              </w:rPr>
              <w:t>All</w:t>
            </w:r>
          </w:p>
        </w:tc>
        <w:tc>
          <w:tcPr>
            <w:tcW w:w="8055" w:type="dxa"/>
            <w:vMerge w:val="restart"/>
          </w:tcPr>
          <w:p w14:paraId="0AB3B77D" w14:textId="5AA20F6B" w:rsidR="00DF1F94" w:rsidRPr="00D47884" w:rsidRDefault="00AF7F86" w:rsidP="00F45516">
            <w:pPr>
              <w:tabs>
                <w:tab w:val="left" w:pos="425"/>
                <w:tab w:val="left" w:pos="851"/>
              </w:tabs>
              <w:spacing w:before="60" w:after="60" w:line="240" w:lineRule="auto"/>
              <w:jc w:val="center"/>
              <w:rPr>
                <w:rFonts w:ascii="Arial" w:hAnsi="Arial" w:cs="Arial"/>
                <w:b/>
                <w:sz w:val="20"/>
                <w:lang w:val="en-GB"/>
              </w:rPr>
            </w:pPr>
            <w:r>
              <w:rPr>
                <w:rFonts w:ascii="Arial" w:hAnsi="Arial" w:cs="Arial"/>
                <w:b/>
                <w:sz w:val="20"/>
                <w:lang w:val="en-GB"/>
              </w:rPr>
              <w:t xml:space="preserve">Minimum Qualification of </w:t>
            </w:r>
            <w:r w:rsidR="00DF1F94" w:rsidRPr="00D47884">
              <w:rPr>
                <w:rFonts w:ascii="Arial" w:hAnsi="Arial" w:cs="Arial"/>
                <w:b/>
                <w:sz w:val="20"/>
                <w:lang w:val="en-GB"/>
              </w:rPr>
              <w:t>Instructors</w:t>
            </w:r>
            <w:r w:rsidR="00F45516">
              <w:rPr>
                <w:rFonts w:ascii="Arial" w:hAnsi="Arial" w:cs="Arial"/>
                <w:b/>
                <w:sz w:val="20"/>
                <w:lang w:val="en-GB"/>
              </w:rPr>
              <w:t>:</w:t>
            </w:r>
          </w:p>
          <w:p w14:paraId="4DFA2569" w14:textId="74CA7FB0" w:rsidR="00C54EA5" w:rsidRPr="00C54EA5" w:rsidRDefault="00C54EA5" w:rsidP="00C54EA5">
            <w:pPr>
              <w:numPr>
                <w:ilvl w:val="0"/>
                <w:numId w:val="3"/>
              </w:numPr>
              <w:tabs>
                <w:tab w:val="clear" w:pos="720"/>
              </w:tabs>
              <w:spacing w:before="60" w:after="60" w:line="240" w:lineRule="auto"/>
              <w:ind w:left="341" w:hanging="284"/>
              <w:jc w:val="left"/>
              <w:rPr>
                <w:rFonts w:ascii="Arial" w:hAnsi="Arial" w:cs="Arial"/>
                <w:sz w:val="20"/>
                <w:lang w:val="en-GB"/>
              </w:rPr>
            </w:pPr>
            <w:r w:rsidRPr="00C54EA5">
              <w:rPr>
                <w:rFonts w:ascii="Arial" w:hAnsi="Arial" w:cs="Arial"/>
                <w:sz w:val="20"/>
                <w:lang w:val="en-GB"/>
              </w:rPr>
              <w:t>English: Common European Framework of Reference for Languages (CEFR) Level B2 or minimum NATO STANAG 6001 Level 3</w:t>
            </w:r>
            <w:r>
              <w:rPr>
                <w:rFonts w:ascii="Arial" w:hAnsi="Arial" w:cs="Arial"/>
                <w:sz w:val="20"/>
                <w:lang w:val="en-GB"/>
              </w:rPr>
              <w:t>.</w:t>
            </w:r>
          </w:p>
          <w:p w14:paraId="107A0723" w14:textId="77777777" w:rsidR="00C54EA5" w:rsidRPr="00C54EA5" w:rsidRDefault="00C54EA5" w:rsidP="00C54EA5">
            <w:pPr>
              <w:numPr>
                <w:ilvl w:val="0"/>
                <w:numId w:val="3"/>
              </w:numPr>
              <w:tabs>
                <w:tab w:val="clear" w:pos="720"/>
              </w:tabs>
              <w:spacing w:before="60" w:after="60" w:line="240" w:lineRule="auto"/>
              <w:ind w:left="341" w:hanging="284"/>
              <w:jc w:val="left"/>
              <w:rPr>
                <w:rFonts w:ascii="Arial" w:hAnsi="Arial" w:cs="Arial"/>
                <w:sz w:val="20"/>
                <w:lang w:val="en-GB"/>
              </w:rPr>
            </w:pPr>
            <w:r w:rsidRPr="00C54EA5">
              <w:rPr>
                <w:rFonts w:ascii="Arial" w:hAnsi="Arial" w:cs="Arial"/>
                <w:sz w:val="20"/>
                <w:lang w:val="en-GB"/>
              </w:rPr>
              <w:t>Subject Matter Experts (SME’s) in specific topics of the module.</w:t>
            </w:r>
          </w:p>
          <w:p w14:paraId="3CD32A45" w14:textId="17917714" w:rsidR="00DF1F94" w:rsidRPr="00C54EA5" w:rsidRDefault="00C54EA5" w:rsidP="00C54EA5">
            <w:pPr>
              <w:numPr>
                <w:ilvl w:val="0"/>
                <w:numId w:val="3"/>
              </w:numPr>
              <w:tabs>
                <w:tab w:val="clear" w:pos="720"/>
              </w:tabs>
              <w:spacing w:before="60" w:after="60" w:line="240" w:lineRule="auto"/>
              <w:ind w:left="341" w:hanging="284"/>
              <w:jc w:val="left"/>
              <w:rPr>
                <w:rFonts w:ascii="Arial" w:hAnsi="Arial" w:cs="Arial"/>
                <w:sz w:val="20"/>
                <w:lang w:val="en-GB"/>
              </w:rPr>
            </w:pPr>
            <w:r w:rsidRPr="00C54EA5">
              <w:rPr>
                <w:rFonts w:ascii="Arial" w:hAnsi="Arial" w:cs="Arial"/>
                <w:sz w:val="20"/>
                <w:lang w:val="en-GB"/>
              </w:rPr>
              <w:t>Teaching experience related to the topic</w:t>
            </w:r>
            <w:r>
              <w:rPr>
                <w:rFonts w:ascii="Arial" w:hAnsi="Arial" w:cs="Arial"/>
                <w:sz w:val="20"/>
                <w:lang w:val="en-GB"/>
              </w:rPr>
              <w:t>.</w:t>
            </w:r>
          </w:p>
        </w:tc>
      </w:tr>
      <w:tr w:rsidR="00DF1F94" w:rsidRPr="00D47884" w14:paraId="71A77D57" w14:textId="77777777" w:rsidTr="003755FF">
        <w:trPr>
          <w:trHeight w:val="824"/>
        </w:trPr>
        <w:tc>
          <w:tcPr>
            <w:tcW w:w="1665" w:type="dxa"/>
            <w:vAlign w:val="center"/>
          </w:tcPr>
          <w:p w14:paraId="5EFD7D4F" w14:textId="40855621" w:rsidR="00DF1F94" w:rsidRPr="00BD328B" w:rsidRDefault="00DF1F94" w:rsidP="00F45516">
            <w:pPr>
              <w:tabs>
                <w:tab w:val="left" w:pos="567"/>
                <w:tab w:val="left" w:pos="1134"/>
                <w:tab w:val="left" w:pos="1701"/>
                <w:tab w:val="left" w:pos="2268"/>
                <w:tab w:val="right" w:pos="9072"/>
              </w:tabs>
              <w:spacing w:before="60" w:after="60" w:line="240" w:lineRule="auto"/>
              <w:jc w:val="center"/>
              <w:rPr>
                <w:rFonts w:ascii="Arial" w:hAnsi="Arial" w:cs="Arial"/>
                <w:b/>
                <w:sz w:val="20"/>
                <w:lang w:val="en-GB"/>
              </w:rPr>
            </w:pPr>
            <w:r w:rsidRPr="00BD328B">
              <w:rPr>
                <w:rFonts w:ascii="Arial" w:hAnsi="Arial" w:cs="Arial"/>
                <w:b/>
                <w:sz w:val="20"/>
                <w:lang w:val="en-GB"/>
              </w:rPr>
              <w:t>Language</w:t>
            </w:r>
            <w:r w:rsidR="00F45516">
              <w:rPr>
                <w:rFonts w:ascii="Arial" w:hAnsi="Arial" w:cs="Arial"/>
                <w:b/>
                <w:sz w:val="20"/>
                <w:lang w:val="en-GB"/>
              </w:rPr>
              <w:t>:</w:t>
            </w:r>
          </w:p>
          <w:p w14:paraId="3DBD27DA" w14:textId="6371B3BA" w:rsidR="00DF1F94" w:rsidRPr="00D47884" w:rsidRDefault="00C54EA5" w:rsidP="00F45516">
            <w:pPr>
              <w:tabs>
                <w:tab w:val="left" w:pos="567"/>
                <w:tab w:val="left" w:pos="1134"/>
                <w:tab w:val="left" w:pos="1701"/>
                <w:tab w:val="left" w:pos="2268"/>
                <w:tab w:val="right" w:pos="9072"/>
              </w:tabs>
              <w:spacing w:before="60" w:after="60" w:line="240" w:lineRule="auto"/>
              <w:jc w:val="center"/>
              <w:rPr>
                <w:rFonts w:ascii="Arial" w:hAnsi="Arial" w:cs="Arial"/>
                <w:sz w:val="20"/>
                <w:lang w:val="en-GB"/>
              </w:rPr>
            </w:pPr>
            <w:r>
              <w:rPr>
                <w:rFonts w:ascii="Arial" w:hAnsi="Arial" w:cs="Arial"/>
                <w:b/>
                <w:szCs w:val="24"/>
                <w:lang w:val="en-GB"/>
              </w:rPr>
              <w:t>English</w:t>
            </w:r>
          </w:p>
        </w:tc>
        <w:tc>
          <w:tcPr>
            <w:tcW w:w="8055" w:type="dxa"/>
            <w:vMerge/>
          </w:tcPr>
          <w:p w14:paraId="1CAE9C1B" w14:textId="77777777" w:rsidR="00DF1F94" w:rsidRPr="00D47884" w:rsidRDefault="00DF1F94" w:rsidP="00C17B2D">
            <w:pPr>
              <w:tabs>
                <w:tab w:val="left" w:pos="425"/>
                <w:tab w:val="left" w:pos="851"/>
              </w:tabs>
              <w:spacing w:after="60" w:line="240" w:lineRule="auto"/>
              <w:jc w:val="center"/>
              <w:rPr>
                <w:rFonts w:ascii="Arial" w:hAnsi="Arial" w:cs="Arial"/>
                <w:sz w:val="20"/>
                <w:lang w:val="en-GB"/>
              </w:rPr>
            </w:pPr>
          </w:p>
        </w:tc>
      </w:tr>
      <w:tr w:rsidR="005E5F81" w:rsidRPr="00C11F1A" w14:paraId="76FB62BF" w14:textId="77777777" w:rsidTr="003755FF">
        <w:trPr>
          <w:trHeight w:val="671"/>
        </w:trPr>
        <w:tc>
          <w:tcPr>
            <w:tcW w:w="1665" w:type="dxa"/>
            <w:vAlign w:val="center"/>
          </w:tcPr>
          <w:p w14:paraId="41806206" w14:textId="77777777" w:rsidR="005E5F81" w:rsidRPr="005E5F81" w:rsidRDefault="005E5F81" w:rsidP="00C17B2D">
            <w:pPr>
              <w:tabs>
                <w:tab w:val="left" w:pos="567"/>
                <w:tab w:val="left" w:pos="1134"/>
                <w:tab w:val="left" w:pos="1701"/>
                <w:tab w:val="left" w:pos="2268"/>
                <w:tab w:val="right" w:pos="9072"/>
              </w:tabs>
              <w:spacing w:line="240" w:lineRule="auto"/>
              <w:jc w:val="center"/>
              <w:rPr>
                <w:rFonts w:ascii="Arial" w:hAnsi="Arial" w:cs="Arial"/>
                <w:b/>
                <w:lang w:val="en-GB"/>
              </w:rPr>
            </w:pPr>
            <w:r w:rsidRPr="005E5F81">
              <w:rPr>
                <w:rFonts w:ascii="Arial" w:hAnsi="Arial" w:cs="Arial"/>
                <w:b/>
                <w:lang w:val="en-GB"/>
              </w:rPr>
              <w:t>SQF</w:t>
            </w:r>
          </w:p>
          <w:p w14:paraId="753D5DE9" w14:textId="56461178" w:rsidR="005E5F81" w:rsidRPr="00D47884" w:rsidRDefault="005E5F81"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5E5F81">
              <w:rPr>
                <w:rFonts w:ascii="Arial" w:hAnsi="Arial" w:cs="Arial"/>
                <w:b/>
                <w:lang w:val="en-GB"/>
              </w:rPr>
              <w:t>MILOF</w:t>
            </w:r>
            <w:r w:rsidR="00F45516">
              <w:rPr>
                <w:rFonts w:ascii="Arial" w:hAnsi="Arial" w:cs="Arial"/>
                <w:b/>
                <w:lang w:val="en-GB"/>
              </w:rPr>
              <w:t>:</w:t>
            </w:r>
          </w:p>
        </w:tc>
        <w:tc>
          <w:tcPr>
            <w:tcW w:w="8055" w:type="dxa"/>
            <w:vAlign w:val="center"/>
          </w:tcPr>
          <w:p w14:paraId="4E48BCC3" w14:textId="55322E68"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Competence area</w:t>
            </w:r>
            <w:r>
              <w:rPr>
                <w:rFonts w:ascii="Arial" w:hAnsi="Arial" w:cs="Arial"/>
                <w:sz w:val="20"/>
                <w:lang w:val="en-GB"/>
              </w:rPr>
              <w:t xml:space="preserve"> – </w:t>
            </w:r>
            <w:r w:rsidR="00C54EA5" w:rsidRPr="00C54EA5">
              <w:rPr>
                <w:rFonts w:ascii="Arial" w:hAnsi="Arial" w:cs="Arial"/>
                <w:sz w:val="20"/>
                <w:lang w:val="en-GB"/>
              </w:rPr>
              <w:t>Combat-Ready Role Model</w:t>
            </w:r>
            <w:r w:rsidR="001411A1">
              <w:rPr>
                <w:rFonts w:ascii="Arial" w:hAnsi="Arial" w:cs="Arial"/>
                <w:sz w:val="20"/>
                <w:lang w:val="en-GB"/>
              </w:rPr>
              <w:t>.</w:t>
            </w:r>
          </w:p>
          <w:p w14:paraId="577E6E43" w14:textId="0AD4917D" w:rsidR="005E5F81"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Learning area</w:t>
            </w:r>
            <w:r>
              <w:rPr>
                <w:rFonts w:ascii="Arial" w:hAnsi="Arial" w:cs="Arial"/>
                <w:sz w:val="20"/>
                <w:lang w:val="en-GB"/>
              </w:rPr>
              <w:t xml:space="preserve"> – </w:t>
            </w:r>
            <w:r w:rsidR="00C54EA5" w:rsidRPr="00C54EA5">
              <w:rPr>
                <w:rFonts w:ascii="Arial" w:hAnsi="Arial" w:cs="Arial"/>
                <w:sz w:val="20"/>
                <w:lang w:val="en-GB"/>
              </w:rPr>
              <w:t>Gender Awareness</w:t>
            </w:r>
            <w:r w:rsidR="001411A1">
              <w:rPr>
                <w:rFonts w:ascii="Arial" w:hAnsi="Arial" w:cs="Arial"/>
                <w:sz w:val="20"/>
                <w:lang w:val="en-GB"/>
              </w:rPr>
              <w:t>.</w:t>
            </w:r>
          </w:p>
          <w:p w14:paraId="2858EFFC" w14:textId="227EFDDB" w:rsidR="005E5F81" w:rsidRPr="00D47884" w:rsidRDefault="005E5F81" w:rsidP="00F45516">
            <w:pPr>
              <w:numPr>
                <w:ilvl w:val="0"/>
                <w:numId w:val="3"/>
              </w:numPr>
              <w:tabs>
                <w:tab w:val="clear" w:pos="720"/>
              </w:tabs>
              <w:spacing w:before="60" w:after="60" w:line="240" w:lineRule="auto"/>
              <w:ind w:left="341" w:hanging="284"/>
              <w:jc w:val="left"/>
              <w:rPr>
                <w:rFonts w:ascii="Arial" w:hAnsi="Arial" w:cs="Arial"/>
                <w:sz w:val="20"/>
                <w:lang w:val="en-GB"/>
              </w:rPr>
            </w:pPr>
            <w:r w:rsidRPr="005E5F81">
              <w:rPr>
                <w:rFonts w:ascii="Arial" w:hAnsi="Arial" w:cs="Arial"/>
                <w:b/>
                <w:sz w:val="20"/>
                <w:lang w:val="en-GB"/>
              </w:rPr>
              <w:t>Organisational level</w:t>
            </w:r>
            <w:r>
              <w:rPr>
                <w:rFonts w:ascii="Arial" w:hAnsi="Arial" w:cs="Arial"/>
                <w:sz w:val="20"/>
                <w:lang w:val="en-GB"/>
              </w:rPr>
              <w:t xml:space="preserve"> – </w:t>
            </w:r>
            <w:r w:rsidR="00C54EA5" w:rsidRPr="00C54EA5">
              <w:rPr>
                <w:rFonts w:ascii="Arial" w:hAnsi="Arial" w:cs="Arial"/>
                <w:sz w:val="20"/>
                <w:lang w:val="en-GB"/>
              </w:rPr>
              <w:t>Single Arm/Branch</w:t>
            </w:r>
            <w:r w:rsidR="001411A1">
              <w:rPr>
                <w:rFonts w:ascii="Arial" w:hAnsi="Arial" w:cs="Arial"/>
                <w:sz w:val="20"/>
                <w:lang w:val="en-GB"/>
              </w:rPr>
              <w:t>.</w:t>
            </w:r>
          </w:p>
        </w:tc>
      </w:tr>
    </w:tbl>
    <w:p w14:paraId="25082F2D"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42"/>
      </w:tblGrid>
      <w:tr w:rsidR="00DF1F94" w:rsidRPr="00C11F1A" w14:paraId="3CDC9E7E" w14:textId="77777777" w:rsidTr="00C26AD5">
        <w:trPr>
          <w:trHeight w:val="1508"/>
        </w:trPr>
        <w:tc>
          <w:tcPr>
            <w:tcW w:w="4678" w:type="dxa"/>
          </w:tcPr>
          <w:p w14:paraId="46069981" w14:textId="04E4DA94" w:rsidR="00DF1F94" w:rsidRPr="00D47884" w:rsidRDefault="00DF1F94" w:rsidP="00F45516">
            <w:pPr>
              <w:tabs>
                <w:tab w:val="left" w:pos="425"/>
                <w:tab w:val="left" w:pos="851"/>
              </w:tabs>
              <w:spacing w:before="60" w:after="60" w:line="240" w:lineRule="auto"/>
              <w:jc w:val="center"/>
              <w:rPr>
                <w:rFonts w:ascii="Arial" w:hAnsi="Arial" w:cs="Arial"/>
                <w:b/>
                <w:sz w:val="20"/>
                <w:lang w:val="en-GB"/>
              </w:rPr>
            </w:pPr>
            <w:r w:rsidRPr="00D47884">
              <w:rPr>
                <w:rFonts w:ascii="Arial" w:hAnsi="Arial" w:cs="Arial"/>
                <w:b/>
                <w:sz w:val="20"/>
                <w:lang w:val="en-GB"/>
              </w:rPr>
              <w:t>Prerequisites for participants</w:t>
            </w:r>
            <w:r w:rsidR="00F45516">
              <w:rPr>
                <w:rFonts w:ascii="Arial" w:hAnsi="Arial" w:cs="Arial"/>
                <w:b/>
                <w:sz w:val="20"/>
                <w:lang w:val="en-GB"/>
              </w:rPr>
              <w:t>:</w:t>
            </w:r>
          </w:p>
          <w:p w14:paraId="56707CA4" w14:textId="77777777" w:rsidR="00C54EA5" w:rsidRPr="00C54EA5" w:rsidRDefault="00C54EA5" w:rsidP="00C54EA5">
            <w:pPr>
              <w:numPr>
                <w:ilvl w:val="0"/>
                <w:numId w:val="3"/>
              </w:numPr>
              <w:tabs>
                <w:tab w:val="clear" w:pos="720"/>
              </w:tabs>
              <w:spacing w:before="60" w:after="60" w:line="240" w:lineRule="auto"/>
              <w:ind w:left="341" w:hanging="284"/>
              <w:jc w:val="left"/>
              <w:rPr>
                <w:rFonts w:ascii="Arial" w:hAnsi="Arial" w:cs="Arial"/>
                <w:sz w:val="20"/>
                <w:lang w:val="en-GB"/>
              </w:rPr>
            </w:pPr>
            <w:r w:rsidRPr="00C54EA5">
              <w:rPr>
                <w:rFonts w:ascii="Arial" w:hAnsi="Arial" w:cs="Arial"/>
                <w:sz w:val="20"/>
                <w:lang w:val="en-GB"/>
              </w:rPr>
              <w:t>English: Common European Framework of Reference for Languages (CEFR) Level B1 or NATO STANAG Level 2.</w:t>
            </w:r>
          </w:p>
          <w:p w14:paraId="346A7B84" w14:textId="77777777" w:rsidR="00C54EA5" w:rsidRPr="00C54EA5" w:rsidRDefault="00C54EA5" w:rsidP="00C54EA5">
            <w:pPr>
              <w:numPr>
                <w:ilvl w:val="0"/>
                <w:numId w:val="3"/>
              </w:numPr>
              <w:tabs>
                <w:tab w:val="clear" w:pos="720"/>
              </w:tabs>
              <w:spacing w:before="60" w:after="60" w:line="240" w:lineRule="auto"/>
              <w:ind w:left="341" w:hanging="284"/>
              <w:jc w:val="left"/>
              <w:rPr>
                <w:rFonts w:ascii="Arial" w:hAnsi="Arial" w:cs="Arial"/>
                <w:sz w:val="20"/>
                <w:lang w:val="en-GB"/>
              </w:rPr>
            </w:pPr>
            <w:r w:rsidRPr="00C54EA5">
              <w:rPr>
                <w:rFonts w:ascii="Arial" w:hAnsi="Arial" w:cs="Arial"/>
                <w:sz w:val="20"/>
                <w:lang w:val="en-GB"/>
              </w:rPr>
              <w:t>Minimum of 1 year national (military) higher education.</w:t>
            </w:r>
          </w:p>
          <w:p w14:paraId="74114BEB" w14:textId="579EF3C3" w:rsidR="00C54EA5" w:rsidRPr="00C54EA5" w:rsidRDefault="00C54EA5" w:rsidP="00C54EA5">
            <w:pPr>
              <w:numPr>
                <w:ilvl w:val="0"/>
                <w:numId w:val="3"/>
              </w:numPr>
              <w:tabs>
                <w:tab w:val="clear" w:pos="720"/>
              </w:tabs>
              <w:spacing w:before="60" w:after="60" w:line="240" w:lineRule="auto"/>
              <w:ind w:left="341" w:hanging="284"/>
              <w:jc w:val="left"/>
              <w:rPr>
                <w:rFonts w:ascii="Arial" w:hAnsi="Arial" w:cs="Arial"/>
                <w:sz w:val="20"/>
                <w:lang w:val="en-GB"/>
              </w:rPr>
            </w:pPr>
            <w:r w:rsidRPr="00C54EA5">
              <w:rPr>
                <w:rFonts w:ascii="Arial" w:hAnsi="Arial" w:cs="Arial"/>
                <w:sz w:val="20"/>
                <w:lang w:val="en-GB"/>
              </w:rPr>
              <w:t>Basic knowledge of EU and NATO gender documents</w:t>
            </w:r>
            <w:r>
              <w:rPr>
                <w:rFonts w:ascii="Arial" w:hAnsi="Arial" w:cs="Arial"/>
                <w:sz w:val="20"/>
                <w:lang w:val="en-GB"/>
              </w:rPr>
              <w:t>.</w:t>
            </w:r>
          </w:p>
          <w:p w14:paraId="3D59C75E" w14:textId="305F6B2A" w:rsidR="00DF1F94" w:rsidRPr="00C54EA5" w:rsidRDefault="00C54EA5" w:rsidP="00C54EA5">
            <w:pPr>
              <w:numPr>
                <w:ilvl w:val="0"/>
                <w:numId w:val="3"/>
              </w:numPr>
              <w:tabs>
                <w:tab w:val="clear" w:pos="720"/>
              </w:tabs>
              <w:spacing w:before="60" w:after="60" w:line="240" w:lineRule="auto"/>
              <w:ind w:left="341" w:hanging="284"/>
              <w:jc w:val="left"/>
              <w:rPr>
                <w:rFonts w:ascii="Arial" w:hAnsi="Arial" w:cs="Arial"/>
                <w:sz w:val="20"/>
                <w:lang w:val="en-GB"/>
              </w:rPr>
            </w:pPr>
            <w:r w:rsidRPr="00C54EA5">
              <w:rPr>
                <w:rFonts w:ascii="Arial" w:hAnsi="Arial" w:cs="Arial"/>
                <w:sz w:val="20"/>
                <w:lang w:val="en-GB"/>
              </w:rPr>
              <w:t>Good presentation and communication skills</w:t>
            </w:r>
            <w:r w:rsidR="00F45516" w:rsidRPr="0095072F">
              <w:rPr>
                <w:rFonts w:ascii="Arial" w:hAnsi="Arial" w:cs="Arial"/>
                <w:sz w:val="20"/>
                <w:lang w:val="en-GB"/>
              </w:rPr>
              <w:t>.</w:t>
            </w:r>
          </w:p>
        </w:tc>
        <w:tc>
          <w:tcPr>
            <w:tcW w:w="5042" w:type="dxa"/>
            <w:shd w:val="clear" w:color="auto" w:fill="000066"/>
            <w:vAlign w:val="center"/>
          </w:tcPr>
          <w:p w14:paraId="384223B0" w14:textId="77777777" w:rsidR="00DF1F94" w:rsidRPr="00F56365" w:rsidRDefault="00DA4833" w:rsidP="00F45516">
            <w:pPr>
              <w:tabs>
                <w:tab w:val="left" w:pos="567"/>
                <w:tab w:val="left" w:pos="1134"/>
                <w:tab w:val="left" w:pos="1701"/>
                <w:tab w:val="left" w:pos="2268"/>
                <w:tab w:val="right" w:pos="9072"/>
              </w:tabs>
              <w:spacing w:before="60" w:after="60" w:line="240" w:lineRule="auto"/>
              <w:jc w:val="center"/>
              <w:rPr>
                <w:rFonts w:ascii="Arial" w:hAnsi="Arial" w:cs="Arial"/>
                <w:b/>
                <w:color w:val="FFFFFF"/>
                <w:sz w:val="20"/>
                <w:lang w:val="en-GB"/>
              </w:rPr>
            </w:pPr>
            <w:r>
              <w:rPr>
                <w:rFonts w:ascii="Arial" w:hAnsi="Arial" w:cs="Arial"/>
                <w:b/>
                <w:color w:val="FFFFFF"/>
                <w:sz w:val="20"/>
                <w:lang w:val="en-GB"/>
              </w:rPr>
              <w:t>Contents</w:t>
            </w:r>
            <w:r w:rsidR="00DF1F94" w:rsidRPr="00F56365">
              <w:rPr>
                <w:rFonts w:ascii="Arial" w:hAnsi="Arial" w:cs="Arial"/>
                <w:b/>
                <w:color w:val="FFFFFF"/>
                <w:sz w:val="20"/>
                <w:lang w:val="en-GB"/>
              </w:rPr>
              <w:t xml:space="preserve"> of the Module</w:t>
            </w:r>
            <w:r w:rsidR="00BD328B">
              <w:rPr>
                <w:rFonts w:ascii="Arial" w:hAnsi="Arial" w:cs="Arial"/>
                <w:b/>
                <w:color w:val="FFFFFF"/>
                <w:sz w:val="20"/>
                <w:lang w:val="en-GB"/>
              </w:rPr>
              <w:t>:</w:t>
            </w:r>
          </w:p>
          <w:p w14:paraId="37FC4DCE" w14:textId="77777777" w:rsidR="00C54EA5" w:rsidRPr="00C54EA5" w:rsidRDefault="00C54EA5" w:rsidP="00C54EA5">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54EA5">
              <w:rPr>
                <w:rFonts w:ascii="Arial" w:hAnsi="Arial" w:cs="Arial"/>
                <w:color w:val="FFFFFF"/>
                <w:sz w:val="20"/>
                <w:lang w:val="en-GB"/>
              </w:rPr>
              <w:t xml:space="preserve">The impact of conflicts on men and women, as well as opportunities and challenges for women and streamline gender and human rights dimensions in planning for operations and all relevant policy areas </w:t>
            </w:r>
          </w:p>
          <w:p w14:paraId="265F9B7C" w14:textId="649D912E" w:rsidR="00DF1F94" w:rsidRPr="00C54EA5" w:rsidRDefault="00C54EA5" w:rsidP="00C54EA5">
            <w:pPr>
              <w:numPr>
                <w:ilvl w:val="0"/>
                <w:numId w:val="3"/>
              </w:numPr>
              <w:tabs>
                <w:tab w:val="clear" w:pos="720"/>
              </w:tabs>
              <w:spacing w:before="60" w:after="60" w:line="240" w:lineRule="auto"/>
              <w:ind w:left="341" w:hanging="284"/>
              <w:jc w:val="left"/>
              <w:rPr>
                <w:rFonts w:ascii="Arial" w:hAnsi="Arial" w:cs="Arial"/>
                <w:color w:val="FFFFFF"/>
                <w:sz w:val="20"/>
                <w:lang w:val="en-GB"/>
              </w:rPr>
            </w:pPr>
            <w:r w:rsidRPr="00C54EA5">
              <w:rPr>
                <w:rFonts w:ascii="Arial" w:hAnsi="Arial" w:cs="Arial"/>
                <w:color w:val="FFFFFF"/>
                <w:sz w:val="20"/>
                <w:lang w:val="en-GB"/>
              </w:rPr>
              <w:t>The influence of different cultures and gender related issues on the execution of a mission</w:t>
            </w:r>
            <w:r w:rsidR="00E41F19" w:rsidRPr="00F56365">
              <w:rPr>
                <w:rFonts w:ascii="Arial" w:hAnsi="Arial" w:cs="Arial"/>
                <w:color w:val="FFFFFF"/>
                <w:sz w:val="20"/>
                <w:lang w:val="en-GB"/>
              </w:rPr>
              <w:t>.</w:t>
            </w:r>
          </w:p>
        </w:tc>
      </w:tr>
    </w:tbl>
    <w:p w14:paraId="76B91552" w14:textId="77777777" w:rsidR="00DF1F94" w:rsidRPr="007500FB"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0"/>
        <w:gridCol w:w="1080"/>
        <w:gridCol w:w="8100"/>
      </w:tblGrid>
      <w:tr w:rsidR="00DF1F94" w:rsidRPr="00C11F1A" w14:paraId="75BE75FB" w14:textId="77777777" w:rsidTr="00F45516">
        <w:trPr>
          <w:trHeight w:val="935"/>
        </w:trPr>
        <w:tc>
          <w:tcPr>
            <w:tcW w:w="540" w:type="dxa"/>
            <w:vMerge w:val="restart"/>
            <w:shd w:val="clear" w:color="auto" w:fill="000066"/>
            <w:textDirection w:val="btLr"/>
            <w:vAlign w:val="center"/>
          </w:tcPr>
          <w:p w14:paraId="3573EAEB" w14:textId="77777777" w:rsidR="00DF1F94" w:rsidRPr="00F56365" w:rsidRDefault="00DF1F94" w:rsidP="00F45516">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F56365">
              <w:rPr>
                <w:rFonts w:ascii="Arial" w:hAnsi="Arial" w:cs="Arial"/>
                <w:b/>
                <w:color w:val="FFFFFF"/>
                <w:sz w:val="28"/>
                <w:szCs w:val="28"/>
                <w:lang w:val="en-GB"/>
              </w:rPr>
              <w:t>Learning outcomes</w:t>
            </w:r>
          </w:p>
        </w:tc>
        <w:tc>
          <w:tcPr>
            <w:tcW w:w="1080" w:type="dxa"/>
            <w:vAlign w:val="center"/>
          </w:tcPr>
          <w:p w14:paraId="3B08043A" w14:textId="77777777" w:rsidR="007500FB"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Know</w:t>
            </w:r>
            <w:r w:rsidR="007500FB">
              <w:rPr>
                <w:rFonts w:ascii="Arial" w:hAnsi="Arial" w:cs="Arial"/>
                <w:sz w:val="20"/>
                <w:lang w:val="en-GB"/>
              </w:rPr>
              <w:t>-</w:t>
            </w:r>
          </w:p>
          <w:p w14:paraId="3D96EA28"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ledge</w:t>
            </w:r>
          </w:p>
        </w:tc>
        <w:tc>
          <w:tcPr>
            <w:tcW w:w="8100" w:type="dxa"/>
            <w:vAlign w:val="center"/>
          </w:tcPr>
          <w:p w14:paraId="6B000B8B" w14:textId="5F95FDE7" w:rsidR="00C54EA5" w:rsidRPr="00C54EA5" w:rsidRDefault="00C54EA5" w:rsidP="00C54EA5">
            <w:pPr>
              <w:numPr>
                <w:ilvl w:val="0"/>
                <w:numId w:val="3"/>
              </w:numPr>
              <w:tabs>
                <w:tab w:val="clear" w:pos="720"/>
              </w:tabs>
              <w:spacing w:before="60" w:after="60" w:line="240" w:lineRule="auto"/>
              <w:ind w:left="341" w:hanging="284"/>
              <w:rPr>
                <w:rFonts w:ascii="Arial" w:hAnsi="Arial" w:cs="Arial"/>
                <w:sz w:val="20"/>
                <w:lang w:val="en-GB"/>
              </w:rPr>
            </w:pPr>
            <w:r w:rsidRPr="00C54EA5">
              <w:rPr>
                <w:rFonts w:ascii="Arial" w:hAnsi="Arial" w:cs="Arial"/>
                <w:sz w:val="20"/>
                <w:lang w:val="en-GB"/>
              </w:rPr>
              <w:t>Identify main facts of strategies to enhance gender equality and promote understanding of gender related concepts of UN, EU and NATO</w:t>
            </w:r>
            <w:r>
              <w:rPr>
                <w:rFonts w:ascii="Arial" w:hAnsi="Arial" w:cs="Arial"/>
                <w:sz w:val="20"/>
                <w:lang w:val="en-GB"/>
              </w:rPr>
              <w:t>.</w:t>
            </w:r>
          </w:p>
          <w:p w14:paraId="163B231B" w14:textId="1450172E" w:rsidR="00DF1F94" w:rsidRPr="00C54EA5" w:rsidRDefault="00C54EA5" w:rsidP="00C54EA5">
            <w:pPr>
              <w:numPr>
                <w:ilvl w:val="0"/>
                <w:numId w:val="3"/>
              </w:numPr>
              <w:tabs>
                <w:tab w:val="clear" w:pos="720"/>
              </w:tabs>
              <w:spacing w:before="60" w:after="60" w:line="240" w:lineRule="auto"/>
              <w:ind w:left="341" w:hanging="284"/>
              <w:rPr>
                <w:rFonts w:ascii="Arial" w:hAnsi="Arial" w:cs="Arial"/>
                <w:sz w:val="20"/>
                <w:lang w:val="en-GB"/>
              </w:rPr>
            </w:pPr>
            <w:r w:rsidRPr="00C54EA5">
              <w:rPr>
                <w:rFonts w:ascii="Arial" w:hAnsi="Arial" w:cs="Arial"/>
                <w:sz w:val="20"/>
                <w:lang w:val="en-GB"/>
              </w:rPr>
              <w:t>Describe gender diversity and balance in the military field and the importance of gender differences in the professional relationships.</w:t>
            </w:r>
          </w:p>
        </w:tc>
      </w:tr>
      <w:tr w:rsidR="00DF1F94" w:rsidRPr="00C11F1A" w14:paraId="112AA75F" w14:textId="77777777" w:rsidTr="00F45516">
        <w:trPr>
          <w:trHeight w:val="935"/>
        </w:trPr>
        <w:tc>
          <w:tcPr>
            <w:tcW w:w="540" w:type="dxa"/>
            <w:vMerge/>
            <w:shd w:val="clear" w:color="auto" w:fill="000066"/>
          </w:tcPr>
          <w:p w14:paraId="26C120B6"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5A10A9C7" w14:textId="77777777" w:rsidR="00DF1F94" w:rsidRPr="00D47884" w:rsidRDefault="00DF1F94"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D47884">
              <w:rPr>
                <w:rFonts w:ascii="Arial" w:hAnsi="Arial" w:cs="Arial"/>
                <w:sz w:val="20"/>
                <w:lang w:val="en-GB"/>
              </w:rPr>
              <w:t>Skills</w:t>
            </w:r>
          </w:p>
        </w:tc>
        <w:tc>
          <w:tcPr>
            <w:tcW w:w="8100" w:type="dxa"/>
            <w:vAlign w:val="center"/>
          </w:tcPr>
          <w:p w14:paraId="40A418B6" w14:textId="77777777" w:rsidR="00C54EA5" w:rsidRPr="00C54EA5" w:rsidRDefault="00C54EA5" w:rsidP="00C54EA5">
            <w:pPr>
              <w:numPr>
                <w:ilvl w:val="0"/>
                <w:numId w:val="3"/>
              </w:numPr>
              <w:tabs>
                <w:tab w:val="clear" w:pos="720"/>
              </w:tabs>
              <w:spacing w:before="60" w:after="60" w:line="240" w:lineRule="auto"/>
              <w:ind w:left="341" w:hanging="284"/>
              <w:rPr>
                <w:rFonts w:ascii="Arial" w:hAnsi="Arial" w:cs="Arial"/>
                <w:sz w:val="20"/>
                <w:lang w:val="en-GB"/>
              </w:rPr>
            </w:pPr>
            <w:r w:rsidRPr="00C54EA5">
              <w:rPr>
                <w:rFonts w:ascii="Arial" w:hAnsi="Arial" w:cs="Arial"/>
                <w:sz w:val="20"/>
                <w:lang w:val="en-GB"/>
              </w:rPr>
              <w:t>Identify gender issues for the integration into the mission analyses and explain the necessity of specific gender issues on tactical level.</w:t>
            </w:r>
          </w:p>
          <w:p w14:paraId="6A13B599" w14:textId="0A2B695B" w:rsidR="00DF1F94" w:rsidRPr="00C54EA5" w:rsidRDefault="00C54EA5" w:rsidP="00C54EA5">
            <w:pPr>
              <w:numPr>
                <w:ilvl w:val="0"/>
                <w:numId w:val="3"/>
              </w:numPr>
              <w:tabs>
                <w:tab w:val="clear" w:pos="720"/>
              </w:tabs>
              <w:spacing w:before="60" w:after="60" w:line="240" w:lineRule="auto"/>
              <w:ind w:left="341" w:hanging="284"/>
              <w:rPr>
                <w:rFonts w:ascii="Arial" w:hAnsi="Arial" w:cs="Arial"/>
                <w:sz w:val="20"/>
                <w:lang w:val="en-GB"/>
              </w:rPr>
            </w:pPr>
            <w:r w:rsidRPr="00C54EA5">
              <w:rPr>
                <w:rFonts w:ascii="Arial" w:hAnsi="Arial" w:cs="Arial"/>
                <w:sz w:val="20"/>
                <w:lang w:val="en-GB"/>
              </w:rPr>
              <w:t>Develop gender-related communication skills and overcome personal stereotypes related to the gender differences and similarities</w:t>
            </w:r>
            <w:r w:rsidR="007500FB" w:rsidRPr="007500FB">
              <w:rPr>
                <w:rFonts w:ascii="Arial" w:hAnsi="Arial" w:cs="Arial"/>
                <w:sz w:val="20"/>
                <w:lang w:val="en-GB"/>
              </w:rPr>
              <w:t>.</w:t>
            </w:r>
          </w:p>
        </w:tc>
      </w:tr>
      <w:tr w:rsidR="00DF1F94" w:rsidRPr="00C11F1A" w14:paraId="704D9859" w14:textId="77777777" w:rsidTr="00F45516">
        <w:trPr>
          <w:trHeight w:val="935"/>
        </w:trPr>
        <w:tc>
          <w:tcPr>
            <w:tcW w:w="540" w:type="dxa"/>
            <w:vMerge/>
            <w:shd w:val="clear" w:color="auto" w:fill="000066"/>
          </w:tcPr>
          <w:p w14:paraId="2C63937F" w14:textId="77777777" w:rsidR="00DF1F94" w:rsidRPr="00D47884" w:rsidRDefault="00DF1F94" w:rsidP="00C17B2D">
            <w:pPr>
              <w:tabs>
                <w:tab w:val="left" w:pos="567"/>
                <w:tab w:val="left" w:pos="1134"/>
                <w:tab w:val="left" w:pos="1701"/>
                <w:tab w:val="left" w:pos="2268"/>
                <w:tab w:val="right" w:pos="9072"/>
              </w:tabs>
              <w:spacing w:line="240" w:lineRule="auto"/>
              <w:rPr>
                <w:rFonts w:ascii="Arial" w:hAnsi="Arial" w:cs="Arial"/>
                <w:lang w:val="en-GB"/>
              </w:rPr>
            </w:pPr>
          </w:p>
        </w:tc>
        <w:tc>
          <w:tcPr>
            <w:tcW w:w="1080" w:type="dxa"/>
            <w:vAlign w:val="center"/>
          </w:tcPr>
          <w:p w14:paraId="031E3A85" w14:textId="77777777" w:rsidR="00DF1F94" w:rsidRPr="00D47884" w:rsidRDefault="00DA4833" w:rsidP="00C17B2D">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Pr>
                <w:rFonts w:ascii="Arial" w:hAnsi="Arial" w:cs="Arial"/>
                <w:sz w:val="20"/>
                <w:lang w:val="en-GB"/>
              </w:rPr>
              <w:t>Respon-sibility</w:t>
            </w:r>
            <w:proofErr w:type="spellEnd"/>
            <w:r>
              <w:rPr>
                <w:rFonts w:ascii="Arial" w:hAnsi="Arial" w:cs="Arial"/>
                <w:sz w:val="20"/>
                <w:lang w:val="en-GB"/>
              </w:rPr>
              <w:t xml:space="preserve"> &amp; Autonomy</w:t>
            </w:r>
          </w:p>
        </w:tc>
        <w:tc>
          <w:tcPr>
            <w:tcW w:w="8100" w:type="dxa"/>
            <w:vAlign w:val="center"/>
          </w:tcPr>
          <w:p w14:paraId="55EC9644" w14:textId="48D30C51" w:rsidR="00DF1F94" w:rsidRPr="00C54EA5" w:rsidRDefault="00C54EA5" w:rsidP="00C54EA5">
            <w:pPr>
              <w:numPr>
                <w:ilvl w:val="0"/>
                <w:numId w:val="3"/>
              </w:numPr>
              <w:tabs>
                <w:tab w:val="clear" w:pos="720"/>
              </w:tabs>
              <w:spacing w:before="60" w:after="60" w:line="240" w:lineRule="auto"/>
              <w:ind w:left="341" w:hanging="284"/>
              <w:rPr>
                <w:rFonts w:ascii="Arial" w:hAnsi="Arial" w:cs="Arial"/>
                <w:sz w:val="20"/>
                <w:lang w:val="en-GB"/>
              </w:rPr>
            </w:pPr>
            <w:r w:rsidRPr="00C54EA5">
              <w:rPr>
                <w:rFonts w:ascii="Arial" w:hAnsi="Arial" w:cs="Arial"/>
                <w:sz w:val="20"/>
                <w:lang w:val="en-GB"/>
              </w:rPr>
              <w:t>Inform, analy</w:t>
            </w:r>
            <w:r w:rsidR="00C26AD5">
              <w:rPr>
                <w:rFonts w:ascii="Arial" w:hAnsi="Arial" w:cs="Arial"/>
                <w:sz w:val="20"/>
                <w:lang w:val="en-GB"/>
              </w:rPr>
              <w:t>s</w:t>
            </w:r>
            <w:r w:rsidRPr="00C54EA5">
              <w:rPr>
                <w:rFonts w:ascii="Arial" w:hAnsi="Arial" w:cs="Arial"/>
                <w:sz w:val="20"/>
                <w:lang w:val="en-GB"/>
              </w:rPr>
              <w:t>e and evaluate gender perspective in all military functions and facilitate gender mainstreaming into daily work.</w:t>
            </w:r>
          </w:p>
        </w:tc>
      </w:tr>
    </w:tbl>
    <w:p w14:paraId="6BDA92E1" w14:textId="77777777" w:rsidR="00DF1F94" w:rsidRPr="008B1031" w:rsidRDefault="00DF1F94" w:rsidP="00C17B2D">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F1F94" w:rsidRPr="00C11F1A" w14:paraId="7CBF510A" w14:textId="77777777" w:rsidTr="00C17B2D">
        <w:trPr>
          <w:trHeight w:val="901"/>
        </w:trPr>
        <w:tc>
          <w:tcPr>
            <w:tcW w:w="9720" w:type="dxa"/>
            <w:vAlign w:val="center"/>
          </w:tcPr>
          <w:p w14:paraId="3B41A804" w14:textId="77777777" w:rsidR="00DF1F94" w:rsidRDefault="00DF1F94" w:rsidP="00C17B2D">
            <w:pPr>
              <w:tabs>
                <w:tab w:val="right" w:pos="9072"/>
              </w:tabs>
              <w:spacing w:before="60" w:after="60" w:line="240" w:lineRule="auto"/>
              <w:jc w:val="center"/>
              <w:rPr>
                <w:rFonts w:ascii="Arial" w:hAnsi="Arial" w:cs="Arial"/>
                <w:b/>
                <w:sz w:val="20"/>
                <w:lang w:val="en-GB"/>
              </w:rPr>
            </w:pPr>
            <w:r w:rsidRPr="00D47884">
              <w:rPr>
                <w:rFonts w:ascii="Arial" w:hAnsi="Arial" w:cs="Arial"/>
                <w:lang w:val="en-GB"/>
              </w:rPr>
              <w:br w:type="page"/>
            </w:r>
            <w:r w:rsidRPr="00D47884">
              <w:rPr>
                <w:rFonts w:ascii="Arial" w:hAnsi="Arial" w:cs="Arial"/>
                <w:b/>
                <w:sz w:val="20"/>
                <w:lang w:val="en-GB"/>
              </w:rPr>
              <w:t>Verification of learning outcomes:</w:t>
            </w:r>
          </w:p>
          <w:p w14:paraId="7FD56710" w14:textId="77777777" w:rsidR="00C54EA5" w:rsidRPr="00C54EA5" w:rsidRDefault="00C54EA5" w:rsidP="00C54EA5">
            <w:pPr>
              <w:numPr>
                <w:ilvl w:val="0"/>
                <w:numId w:val="3"/>
              </w:numPr>
              <w:tabs>
                <w:tab w:val="clear" w:pos="720"/>
              </w:tabs>
              <w:spacing w:before="60" w:after="60" w:line="240" w:lineRule="auto"/>
              <w:ind w:left="341" w:hanging="284"/>
              <w:rPr>
                <w:rFonts w:ascii="Arial" w:hAnsi="Arial" w:cs="Arial"/>
                <w:sz w:val="20"/>
                <w:lang w:val="en-GB"/>
              </w:rPr>
            </w:pPr>
            <w:r w:rsidRPr="00C54EA5">
              <w:rPr>
                <w:rFonts w:ascii="Arial" w:hAnsi="Arial" w:cs="Arial"/>
                <w:sz w:val="20"/>
                <w:lang w:val="en-GB"/>
              </w:rPr>
              <w:t>Observation: Throughout the Module students are to discuss given topics and scenarios within syndicates and in the plenary and they will do the mission analyses. During these work students are to be evaluated to verify their competences.</w:t>
            </w:r>
          </w:p>
          <w:p w14:paraId="454B81CC" w14:textId="02E559FA" w:rsidR="00DF2906" w:rsidRPr="00C54EA5" w:rsidRDefault="00C54EA5" w:rsidP="00C54EA5">
            <w:pPr>
              <w:numPr>
                <w:ilvl w:val="0"/>
                <w:numId w:val="3"/>
              </w:numPr>
              <w:tabs>
                <w:tab w:val="clear" w:pos="720"/>
              </w:tabs>
              <w:spacing w:before="60" w:after="60" w:line="240" w:lineRule="auto"/>
              <w:ind w:left="341" w:hanging="284"/>
              <w:rPr>
                <w:rFonts w:ascii="Arial" w:hAnsi="Arial" w:cs="Arial"/>
                <w:sz w:val="20"/>
                <w:lang w:val="en-GB"/>
              </w:rPr>
            </w:pPr>
            <w:r w:rsidRPr="00C54EA5">
              <w:rPr>
                <w:rFonts w:ascii="Arial" w:hAnsi="Arial" w:cs="Arial"/>
                <w:sz w:val="20"/>
                <w:lang w:val="en-GB"/>
              </w:rPr>
              <w:t>Test: Group and/or individual presentation(s) during the module. The type of test is up to the Course Director. If needed, more tests, seminar paper and different cases may be conducted during the Module</w:t>
            </w:r>
            <w:r w:rsidR="007500FB" w:rsidRPr="007500FB">
              <w:rPr>
                <w:rFonts w:ascii="Arial" w:hAnsi="Arial" w:cs="Arial"/>
                <w:sz w:val="20"/>
                <w:lang w:val="en-GB"/>
              </w:rPr>
              <w:t>.</w:t>
            </w:r>
          </w:p>
        </w:tc>
      </w:tr>
    </w:tbl>
    <w:p w14:paraId="5294D5FB" w14:textId="77777777" w:rsidR="00DF1F94" w:rsidRPr="003755FF" w:rsidRDefault="00DF1F94" w:rsidP="00C17B2D">
      <w:pPr>
        <w:spacing w:line="240" w:lineRule="auto"/>
        <w:jc w:val="left"/>
        <w:rPr>
          <w:rFonts w:ascii="Arial" w:hAnsi="Arial" w:cs="Arial"/>
          <w:sz w:val="16"/>
          <w:szCs w:val="16"/>
          <w:lang w:val="en-GB"/>
        </w:rPr>
      </w:pPr>
      <w:r w:rsidRPr="003755FF">
        <w:rPr>
          <w:rFonts w:ascii="Arial" w:hAnsi="Arial" w:cs="Arial"/>
          <w:sz w:val="16"/>
          <w:szCs w:val="16"/>
          <w:lang w:val="en-GB"/>
        </w:rPr>
        <w:br w:type="page"/>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694"/>
        <w:gridCol w:w="1275"/>
        <w:gridCol w:w="5751"/>
      </w:tblGrid>
      <w:tr w:rsidR="004327F2" w:rsidRPr="00F56365" w14:paraId="1F6815FD" w14:textId="77777777" w:rsidTr="00F14AEF">
        <w:trPr>
          <w:trHeight w:val="422"/>
        </w:trPr>
        <w:tc>
          <w:tcPr>
            <w:tcW w:w="9720" w:type="dxa"/>
            <w:gridSpan w:val="3"/>
            <w:shd w:val="clear" w:color="auto" w:fill="000066"/>
            <w:vAlign w:val="center"/>
          </w:tcPr>
          <w:p w14:paraId="32E1E702" w14:textId="660C7069" w:rsidR="00DF1F94" w:rsidRPr="00F56365" w:rsidRDefault="00D47884" w:rsidP="00C17B2D">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840BFF">
              <w:rPr>
                <w:rFonts w:ascii="Arial" w:hAnsi="Arial" w:cs="Arial"/>
                <w:b/>
                <w:color w:val="FFFFFF"/>
                <w:sz w:val="28"/>
                <w:szCs w:val="24"/>
                <w:lang w:val="en-GB"/>
              </w:rPr>
              <w:lastRenderedPageBreak/>
              <w:t>Module</w:t>
            </w:r>
            <w:r w:rsidR="00DF1F94" w:rsidRPr="00840BFF">
              <w:rPr>
                <w:rFonts w:ascii="Arial" w:hAnsi="Arial" w:cs="Arial"/>
                <w:b/>
                <w:color w:val="FFFFFF"/>
                <w:sz w:val="28"/>
                <w:szCs w:val="24"/>
                <w:lang w:val="en-GB"/>
              </w:rPr>
              <w:t xml:space="preserve"> details</w:t>
            </w:r>
            <w:r w:rsidR="00F45516">
              <w:rPr>
                <w:rFonts w:ascii="Arial" w:hAnsi="Arial" w:cs="Arial"/>
                <w:b/>
                <w:color w:val="FFFFFF"/>
                <w:sz w:val="28"/>
                <w:szCs w:val="24"/>
                <w:lang w:val="en-GB"/>
              </w:rPr>
              <w:t>:</w:t>
            </w:r>
          </w:p>
        </w:tc>
      </w:tr>
      <w:tr w:rsidR="00A059EF" w:rsidRPr="00A6014E" w14:paraId="4EBA1FB9" w14:textId="77777777" w:rsidTr="00F14AEF">
        <w:trPr>
          <w:trHeight w:val="504"/>
        </w:trPr>
        <w:tc>
          <w:tcPr>
            <w:tcW w:w="2694" w:type="dxa"/>
            <w:shd w:val="clear" w:color="auto" w:fill="F2F2F2"/>
            <w:vAlign w:val="center"/>
          </w:tcPr>
          <w:p w14:paraId="772051B7"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Main Topic</w:t>
            </w:r>
          </w:p>
        </w:tc>
        <w:tc>
          <w:tcPr>
            <w:tcW w:w="1275" w:type="dxa"/>
            <w:shd w:val="clear" w:color="auto" w:fill="F2F2F2" w:themeFill="background1" w:themeFillShade="F2"/>
            <w:vAlign w:val="center"/>
          </w:tcPr>
          <w:p w14:paraId="37F52C00" w14:textId="166699A0" w:rsidR="00A059EF"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Recom</w:t>
            </w:r>
            <w:r>
              <w:rPr>
                <w:rFonts w:ascii="Arial" w:hAnsi="Arial" w:cs="Arial"/>
                <w:b/>
                <w:sz w:val="18"/>
                <w:lang w:val="en-GB"/>
              </w:rPr>
              <w:t>-</w:t>
            </w:r>
            <w:r w:rsidRPr="00A6014E">
              <w:rPr>
                <w:rFonts w:ascii="Arial" w:hAnsi="Arial" w:cs="Arial"/>
                <w:b/>
                <w:sz w:val="18"/>
                <w:lang w:val="en-GB"/>
              </w:rPr>
              <w:t>mended WH</w:t>
            </w:r>
          </w:p>
          <w:p w14:paraId="4A085765" w14:textId="51B873FD" w:rsidR="00A059EF" w:rsidRPr="0051353C" w:rsidRDefault="00A059EF" w:rsidP="00C17B2D">
            <w:pPr>
              <w:tabs>
                <w:tab w:val="left" w:pos="567"/>
                <w:tab w:val="left" w:pos="1134"/>
                <w:tab w:val="left" w:pos="1701"/>
                <w:tab w:val="left" w:pos="2268"/>
                <w:tab w:val="right" w:pos="9072"/>
              </w:tabs>
              <w:spacing w:line="240" w:lineRule="auto"/>
              <w:jc w:val="center"/>
              <w:rPr>
                <w:rFonts w:ascii="Arial" w:hAnsi="Arial" w:cs="Arial"/>
                <w:bCs/>
                <w:sz w:val="18"/>
                <w:lang w:val="en-GB"/>
              </w:rPr>
            </w:pPr>
            <w:r w:rsidRPr="0051353C">
              <w:rPr>
                <w:rFonts w:ascii="Arial" w:hAnsi="Arial" w:cs="Arial"/>
                <w:bCs/>
                <w:sz w:val="12"/>
                <w:szCs w:val="14"/>
                <w:lang w:val="en-GB"/>
              </w:rPr>
              <w:t xml:space="preserve">for </w:t>
            </w:r>
            <w:r>
              <w:rPr>
                <w:rFonts w:ascii="Arial" w:hAnsi="Arial" w:cs="Arial"/>
                <w:bCs/>
                <w:sz w:val="12"/>
                <w:szCs w:val="14"/>
                <w:lang w:val="en-GB"/>
              </w:rPr>
              <w:t xml:space="preserve">the </w:t>
            </w:r>
            <w:r w:rsidRPr="0051353C">
              <w:rPr>
                <w:rFonts w:ascii="Arial" w:hAnsi="Arial" w:cs="Arial"/>
                <w:bCs/>
                <w:sz w:val="12"/>
                <w:szCs w:val="14"/>
                <w:lang w:val="en-GB"/>
              </w:rPr>
              <w:t>residential phase</w:t>
            </w:r>
          </w:p>
        </w:tc>
        <w:tc>
          <w:tcPr>
            <w:tcW w:w="5751" w:type="dxa"/>
            <w:shd w:val="clear" w:color="auto" w:fill="F2F2F2"/>
            <w:vAlign w:val="center"/>
          </w:tcPr>
          <w:p w14:paraId="3D0D9FD9" w14:textId="77777777" w:rsidR="00A059EF" w:rsidRPr="00A6014E" w:rsidRDefault="00A059EF" w:rsidP="00C17B2D">
            <w:pPr>
              <w:tabs>
                <w:tab w:val="left" w:pos="567"/>
                <w:tab w:val="left" w:pos="1134"/>
                <w:tab w:val="left" w:pos="1701"/>
                <w:tab w:val="left" w:pos="2268"/>
                <w:tab w:val="right" w:pos="9072"/>
              </w:tabs>
              <w:spacing w:line="240" w:lineRule="auto"/>
              <w:jc w:val="center"/>
              <w:rPr>
                <w:rFonts w:ascii="Arial" w:hAnsi="Arial" w:cs="Arial"/>
                <w:b/>
                <w:sz w:val="18"/>
                <w:lang w:val="en-GB"/>
              </w:rPr>
            </w:pPr>
            <w:r w:rsidRPr="00A6014E">
              <w:rPr>
                <w:rFonts w:ascii="Arial" w:hAnsi="Arial" w:cs="Arial"/>
                <w:b/>
                <w:sz w:val="18"/>
                <w:lang w:val="en-GB"/>
              </w:rPr>
              <w:t>Details</w:t>
            </w:r>
          </w:p>
        </w:tc>
      </w:tr>
      <w:tr w:rsidR="00A059EF" w:rsidRPr="00C11F1A" w14:paraId="24ECA5AC" w14:textId="77777777" w:rsidTr="00F14AEF">
        <w:trPr>
          <w:trHeight w:val="618"/>
        </w:trPr>
        <w:tc>
          <w:tcPr>
            <w:tcW w:w="2694" w:type="dxa"/>
            <w:vAlign w:val="center"/>
          </w:tcPr>
          <w:p w14:paraId="555FD885" w14:textId="2F81E3CE" w:rsidR="00A059EF" w:rsidRPr="00774106" w:rsidRDefault="00C54EA5"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54EA5">
              <w:rPr>
                <w:rFonts w:ascii="Arial" w:hAnsi="Arial" w:cs="Arial"/>
                <w:color w:val="000000"/>
                <w:sz w:val="18"/>
                <w:lang w:val="en-GB"/>
              </w:rPr>
              <w:t>Fundamentals of Gender topic</w:t>
            </w:r>
            <w:r w:rsidR="00A059EF">
              <w:rPr>
                <w:rFonts w:ascii="Arial" w:hAnsi="Arial" w:cs="Arial"/>
                <w:color w:val="000000"/>
                <w:sz w:val="18"/>
                <w:lang w:val="en-GB"/>
              </w:rPr>
              <w:t>.</w:t>
            </w:r>
          </w:p>
        </w:tc>
        <w:tc>
          <w:tcPr>
            <w:tcW w:w="1275" w:type="dxa"/>
            <w:vAlign w:val="center"/>
          </w:tcPr>
          <w:p w14:paraId="590237C3" w14:textId="08E21A4F" w:rsidR="00A059EF" w:rsidRPr="00774106" w:rsidRDefault="000B1781"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6</w:t>
            </w:r>
          </w:p>
        </w:tc>
        <w:tc>
          <w:tcPr>
            <w:tcW w:w="5751" w:type="dxa"/>
            <w:vAlign w:val="center"/>
          </w:tcPr>
          <w:p w14:paraId="45221EB0" w14:textId="7EB1D094" w:rsidR="00A059EF" w:rsidRDefault="000B1781" w:rsidP="00C17B2D">
            <w:pPr>
              <w:numPr>
                <w:ilvl w:val="0"/>
                <w:numId w:val="3"/>
              </w:numPr>
              <w:tabs>
                <w:tab w:val="clear" w:pos="720"/>
              </w:tabs>
              <w:spacing w:before="60" w:after="60" w:line="240" w:lineRule="auto"/>
              <w:ind w:left="341" w:hanging="284"/>
              <w:jc w:val="left"/>
              <w:rPr>
                <w:rFonts w:ascii="Arial" w:hAnsi="Arial" w:cs="Arial"/>
                <w:sz w:val="18"/>
                <w:lang w:val="en-GB"/>
              </w:rPr>
            </w:pPr>
            <w:r>
              <w:rPr>
                <w:rFonts w:ascii="Arial" w:hAnsi="Arial" w:cs="Arial"/>
                <w:sz w:val="18"/>
                <w:lang w:val="en-GB"/>
              </w:rPr>
              <w:t>Introduction to the Module</w:t>
            </w:r>
            <w:r w:rsidR="00A059EF">
              <w:rPr>
                <w:rFonts w:ascii="Arial" w:hAnsi="Arial" w:cs="Arial"/>
                <w:sz w:val="18"/>
                <w:lang w:val="en-GB"/>
              </w:rPr>
              <w:t>.</w:t>
            </w:r>
          </w:p>
          <w:p w14:paraId="373FA996" w14:textId="0977D724" w:rsidR="00A059EF" w:rsidRDefault="000B1781" w:rsidP="00C17B2D">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Key gender concepts - sex, gender, gender equality, gender mainstreaming, gender stereotypes.</w:t>
            </w:r>
          </w:p>
          <w:p w14:paraId="1601F871"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Women Peace and Security Agenda (UNSCR 1325 and related Resolutions).</w:t>
            </w:r>
          </w:p>
          <w:p w14:paraId="64A4CDDB"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EU gender equality strategy 2020-2025.</w:t>
            </w:r>
          </w:p>
          <w:p w14:paraId="217A3D5A"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NATO Gender Mainstreaming.</w:t>
            </w:r>
          </w:p>
          <w:p w14:paraId="49002087" w14:textId="19416C6E"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International framework of gender perspectives.</w:t>
            </w:r>
          </w:p>
        </w:tc>
      </w:tr>
      <w:tr w:rsidR="00A059EF" w:rsidRPr="000F7DDC" w14:paraId="4BDA6B38" w14:textId="77777777" w:rsidTr="00F14AEF">
        <w:trPr>
          <w:trHeight w:val="618"/>
        </w:trPr>
        <w:tc>
          <w:tcPr>
            <w:tcW w:w="2694" w:type="dxa"/>
            <w:vAlign w:val="center"/>
          </w:tcPr>
          <w:p w14:paraId="259C8E07" w14:textId="4C640147" w:rsidR="00A059EF" w:rsidRPr="00774106" w:rsidRDefault="00C54EA5"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54EA5">
              <w:rPr>
                <w:rFonts w:ascii="Arial" w:hAnsi="Arial" w:cs="Arial"/>
                <w:color w:val="000000"/>
                <w:sz w:val="18"/>
                <w:lang w:val="en-GB"/>
              </w:rPr>
              <w:t>Gender Equality Communication and education</w:t>
            </w:r>
            <w:r w:rsidR="00A059EF">
              <w:rPr>
                <w:rFonts w:ascii="Arial" w:hAnsi="Arial" w:cs="Arial"/>
                <w:color w:val="000000"/>
                <w:sz w:val="18"/>
                <w:lang w:val="en-GB"/>
              </w:rPr>
              <w:t>.</w:t>
            </w:r>
          </w:p>
        </w:tc>
        <w:tc>
          <w:tcPr>
            <w:tcW w:w="1275" w:type="dxa"/>
            <w:vAlign w:val="center"/>
          </w:tcPr>
          <w:p w14:paraId="02017485" w14:textId="6517EF23" w:rsidR="00A059EF" w:rsidRPr="00774106" w:rsidRDefault="000B1781"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6</w:t>
            </w:r>
          </w:p>
        </w:tc>
        <w:tc>
          <w:tcPr>
            <w:tcW w:w="5751" w:type="dxa"/>
            <w:vAlign w:val="center"/>
          </w:tcPr>
          <w:p w14:paraId="5B4A4775"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 xml:space="preserve">Content of gender education in the military environment – best practices and lessons learned related to the integration of gender perspective in the EU military Academies. </w:t>
            </w:r>
          </w:p>
          <w:p w14:paraId="4BA44C70"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Conflict Related Sexual and Gender Based Violence as a tactic of war.</w:t>
            </w:r>
          </w:p>
          <w:p w14:paraId="7E10214C" w14:textId="49DA5EC1" w:rsidR="00A059EF"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Gender analysis in operations and missions.</w:t>
            </w:r>
          </w:p>
        </w:tc>
      </w:tr>
      <w:tr w:rsidR="00A059EF" w:rsidRPr="000F7DDC" w14:paraId="243F3F2D" w14:textId="77777777" w:rsidTr="00F14AEF">
        <w:trPr>
          <w:trHeight w:val="618"/>
        </w:trPr>
        <w:tc>
          <w:tcPr>
            <w:tcW w:w="2694" w:type="dxa"/>
            <w:vAlign w:val="center"/>
          </w:tcPr>
          <w:p w14:paraId="15500F66" w14:textId="557A9A66" w:rsidR="00A059EF" w:rsidRPr="00774106" w:rsidRDefault="00C54EA5"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C54EA5">
              <w:rPr>
                <w:rFonts w:ascii="Arial" w:hAnsi="Arial" w:cs="Arial"/>
                <w:color w:val="000000"/>
                <w:sz w:val="18"/>
                <w:lang w:val="en-GB"/>
              </w:rPr>
              <w:t>Understanding the gender mixed environment</w:t>
            </w:r>
            <w:r w:rsidR="00A059EF">
              <w:rPr>
                <w:rFonts w:ascii="Arial" w:hAnsi="Arial" w:cs="Arial"/>
                <w:color w:val="000000"/>
                <w:sz w:val="18"/>
                <w:lang w:val="en-GB"/>
              </w:rPr>
              <w:t>.</w:t>
            </w:r>
          </w:p>
        </w:tc>
        <w:tc>
          <w:tcPr>
            <w:tcW w:w="1275" w:type="dxa"/>
            <w:vAlign w:val="center"/>
          </w:tcPr>
          <w:p w14:paraId="3B6B7D8B" w14:textId="623DF285" w:rsidR="00A059EF" w:rsidRPr="00774106" w:rsidRDefault="000B1781"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5751" w:type="dxa"/>
            <w:vAlign w:val="center"/>
          </w:tcPr>
          <w:p w14:paraId="6569B02B"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Gender and Operational Effectiveness (Case Studies) / Liaison and Coordination with Key Leaders and external actors (Key Leaders Engagement).</w:t>
            </w:r>
          </w:p>
          <w:p w14:paraId="3A6DE036" w14:textId="6E3C3BC2" w:rsidR="00A059EF" w:rsidRPr="000B1781" w:rsidRDefault="000B1781" w:rsidP="000B1781">
            <w:pPr>
              <w:numPr>
                <w:ilvl w:val="0"/>
                <w:numId w:val="3"/>
              </w:numPr>
              <w:spacing w:before="60" w:after="60" w:line="240" w:lineRule="auto"/>
              <w:ind w:left="341" w:hanging="284"/>
              <w:jc w:val="left"/>
              <w:rPr>
                <w:rFonts w:ascii="Arial" w:hAnsi="Arial" w:cs="Arial"/>
                <w:sz w:val="18"/>
                <w:lang w:val="en-GB"/>
              </w:rPr>
            </w:pPr>
            <w:r w:rsidRPr="000B1781">
              <w:rPr>
                <w:rFonts w:ascii="Arial" w:hAnsi="Arial" w:cs="Arial"/>
                <w:sz w:val="18"/>
                <w:lang w:val="en-GB"/>
              </w:rPr>
              <w:t>The Gender Experts’ Perspective.</w:t>
            </w:r>
          </w:p>
        </w:tc>
      </w:tr>
      <w:tr w:rsidR="00A059EF" w:rsidRPr="00C11F1A" w14:paraId="7CDA8539" w14:textId="77777777" w:rsidTr="00F14AEF">
        <w:trPr>
          <w:trHeight w:val="619"/>
        </w:trPr>
        <w:tc>
          <w:tcPr>
            <w:tcW w:w="2694" w:type="dxa"/>
            <w:vAlign w:val="center"/>
          </w:tcPr>
          <w:p w14:paraId="296766BC" w14:textId="24EBDF69" w:rsidR="00A059EF" w:rsidRPr="00774106" w:rsidRDefault="000B1781"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0B1781">
              <w:rPr>
                <w:rFonts w:ascii="Arial" w:hAnsi="Arial" w:cs="Arial"/>
                <w:color w:val="000000"/>
                <w:sz w:val="18"/>
                <w:lang w:val="en-GB"/>
              </w:rPr>
              <w:t>Syndicate Work and Discussions</w:t>
            </w:r>
            <w:r w:rsidR="00A059EF">
              <w:rPr>
                <w:rFonts w:ascii="Arial" w:hAnsi="Arial" w:cs="Arial"/>
                <w:color w:val="000000"/>
                <w:sz w:val="18"/>
                <w:lang w:val="en-GB"/>
              </w:rPr>
              <w:t>.</w:t>
            </w:r>
          </w:p>
        </w:tc>
        <w:tc>
          <w:tcPr>
            <w:tcW w:w="1275" w:type="dxa"/>
            <w:vAlign w:val="center"/>
          </w:tcPr>
          <w:p w14:paraId="7EDCF569" w14:textId="7D8DCC3A" w:rsidR="00A059EF" w:rsidRPr="00774106" w:rsidRDefault="000B1781"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5751" w:type="dxa"/>
            <w:vAlign w:val="center"/>
          </w:tcPr>
          <w:p w14:paraId="02AFB9ED"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Gender Diversity.</w:t>
            </w:r>
          </w:p>
          <w:p w14:paraId="419E9C2F" w14:textId="6CBCEADB" w:rsidR="00A059EF" w:rsidRPr="000B1781" w:rsidRDefault="000B1781" w:rsidP="000B1781">
            <w:pPr>
              <w:numPr>
                <w:ilvl w:val="0"/>
                <w:numId w:val="3"/>
              </w:numPr>
              <w:spacing w:before="60" w:after="60" w:line="240" w:lineRule="auto"/>
              <w:ind w:left="341" w:hanging="284"/>
              <w:jc w:val="left"/>
              <w:rPr>
                <w:rFonts w:ascii="Arial" w:hAnsi="Arial" w:cs="Arial"/>
                <w:sz w:val="18"/>
                <w:lang w:val="en-GB"/>
              </w:rPr>
            </w:pPr>
            <w:r w:rsidRPr="000B1781">
              <w:rPr>
                <w:rFonts w:ascii="Arial" w:hAnsi="Arial" w:cs="Arial"/>
                <w:sz w:val="18"/>
                <w:lang w:val="en-GB"/>
              </w:rPr>
              <w:t>Gender good practices – national and international, military and civilian aspects</w:t>
            </w:r>
            <w:r w:rsidR="00A059EF">
              <w:rPr>
                <w:rFonts w:ascii="Arial" w:hAnsi="Arial" w:cs="Arial"/>
                <w:sz w:val="18"/>
                <w:lang w:val="en-GB"/>
              </w:rPr>
              <w:t>.</w:t>
            </w:r>
          </w:p>
        </w:tc>
      </w:tr>
      <w:tr w:rsidR="00A059EF" w:rsidRPr="00F56365" w14:paraId="60785D22" w14:textId="77777777" w:rsidTr="00F14AEF">
        <w:trPr>
          <w:trHeight w:val="507"/>
        </w:trPr>
        <w:tc>
          <w:tcPr>
            <w:tcW w:w="2694" w:type="dxa"/>
            <w:tcBorders>
              <w:right w:val="single" w:sz="4" w:space="0" w:color="FFFFFF" w:themeColor="background1"/>
            </w:tcBorders>
            <w:shd w:val="clear" w:color="auto" w:fill="000066"/>
            <w:vAlign w:val="center"/>
          </w:tcPr>
          <w:p w14:paraId="55DA40A6" w14:textId="77777777" w:rsidR="00F14AEF" w:rsidRDefault="00A059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 WH</w:t>
            </w:r>
          </w:p>
          <w:p w14:paraId="49AB5778" w14:textId="7669D9ED" w:rsidR="00A059EF" w:rsidRPr="00F56365" w:rsidRDefault="00F14AEF"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14AEF">
              <w:rPr>
                <w:rFonts w:ascii="Arial" w:hAnsi="Arial" w:cs="Arial"/>
                <w:bCs/>
                <w:color w:val="FFFFFF"/>
                <w:sz w:val="16"/>
                <w:szCs w:val="16"/>
                <w:lang w:val="en-GB"/>
              </w:rPr>
              <w:t>(contact hours)</w:t>
            </w:r>
          </w:p>
        </w:tc>
        <w:tc>
          <w:tcPr>
            <w:tcW w:w="1275" w:type="dxa"/>
            <w:tcBorders>
              <w:left w:val="single" w:sz="4" w:space="0" w:color="FFFFFF" w:themeColor="background1"/>
            </w:tcBorders>
            <w:shd w:val="clear" w:color="auto" w:fill="000066"/>
            <w:vAlign w:val="center"/>
          </w:tcPr>
          <w:p w14:paraId="4D47705B" w14:textId="47C1F78E" w:rsidR="00A059EF" w:rsidRPr="00F56365" w:rsidRDefault="000B1781"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16+4</w:t>
            </w:r>
          </w:p>
        </w:tc>
        <w:tc>
          <w:tcPr>
            <w:tcW w:w="5751" w:type="dxa"/>
            <w:vAlign w:val="center"/>
          </w:tcPr>
          <w:p w14:paraId="48AE4420" w14:textId="77777777" w:rsidR="00A059EF" w:rsidRPr="00F56365" w:rsidRDefault="00A059EF" w:rsidP="00C17B2D">
            <w:pPr>
              <w:spacing w:line="240" w:lineRule="auto"/>
              <w:jc w:val="left"/>
              <w:rPr>
                <w:rFonts w:ascii="Arial" w:hAnsi="Arial" w:cs="Arial"/>
                <w:b/>
                <w:color w:val="FFFFFF"/>
                <w:sz w:val="20"/>
                <w:lang w:val="en-GB"/>
              </w:rPr>
            </w:pPr>
          </w:p>
        </w:tc>
      </w:tr>
      <w:tr w:rsidR="00767781" w:rsidRPr="00C11F1A" w14:paraId="1CA2EAF4" w14:textId="77777777" w:rsidTr="00F14AEF">
        <w:trPr>
          <w:trHeight w:val="415"/>
        </w:trPr>
        <w:tc>
          <w:tcPr>
            <w:tcW w:w="9720" w:type="dxa"/>
            <w:gridSpan w:val="3"/>
            <w:shd w:val="clear" w:color="auto" w:fill="F2F2F2"/>
            <w:vAlign w:val="center"/>
          </w:tcPr>
          <w:p w14:paraId="0499D592" w14:textId="1FC14339" w:rsidR="00767781" w:rsidRPr="00A6014E" w:rsidRDefault="00767781" w:rsidP="00C17B2D">
            <w:pPr>
              <w:spacing w:line="240" w:lineRule="auto"/>
              <w:jc w:val="center"/>
              <w:rPr>
                <w:rFonts w:ascii="Arial" w:hAnsi="Arial" w:cs="Arial"/>
                <w:b/>
                <w:sz w:val="18"/>
                <w:lang w:val="en-GB"/>
              </w:rPr>
            </w:pPr>
            <w:r w:rsidRPr="00A6014E">
              <w:rPr>
                <w:rFonts w:ascii="Arial" w:hAnsi="Arial" w:cs="Arial"/>
                <w:b/>
                <w:sz w:val="18"/>
                <w:lang w:val="en-GB"/>
              </w:rPr>
              <w:t xml:space="preserve">Additional hours (WH) to increase </w:t>
            </w:r>
            <w:r w:rsidR="00D16D86">
              <w:rPr>
                <w:rFonts w:ascii="Arial" w:hAnsi="Arial" w:cs="Arial"/>
                <w:b/>
                <w:sz w:val="18"/>
                <w:lang w:val="en-GB"/>
              </w:rPr>
              <w:t xml:space="preserve">and assess </w:t>
            </w:r>
            <w:r w:rsidRPr="00A6014E">
              <w:rPr>
                <w:rFonts w:ascii="Arial" w:hAnsi="Arial" w:cs="Arial"/>
                <w:b/>
                <w:sz w:val="18"/>
                <w:lang w:val="en-GB"/>
              </w:rPr>
              <w:t>the learning outcomes</w:t>
            </w:r>
            <w:r w:rsidR="00C17B2D">
              <w:rPr>
                <w:rFonts w:ascii="Arial" w:hAnsi="Arial" w:cs="Arial"/>
                <w:b/>
                <w:sz w:val="18"/>
                <w:lang w:val="en-GB"/>
              </w:rPr>
              <w:t xml:space="preserve"> (during residential phase)</w:t>
            </w:r>
            <w:r w:rsidR="00F45516">
              <w:rPr>
                <w:rFonts w:ascii="Arial" w:hAnsi="Arial" w:cs="Arial"/>
                <w:b/>
                <w:sz w:val="18"/>
                <w:lang w:val="en-GB"/>
              </w:rPr>
              <w:t>:</w:t>
            </w:r>
          </w:p>
        </w:tc>
      </w:tr>
      <w:tr w:rsidR="0051353C" w:rsidRPr="00C11F1A" w14:paraId="3EFB7652" w14:textId="77777777" w:rsidTr="00F14AEF">
        <w:trPr>
          <w:trHeight w:val="471"/>
        </w:trPr>
        <w:tc>
          <w:tcPr>
            <w:tcW w:w="2694" w:type="dxa"/>
            <w:vAlign w:val="center"/>
          </w:tcPr>
          <w:p w14:paraId="2CF4AFA2" w14:textId="5425ED79" w:rsidR="0051353C" w:rsidRPr="006214E5" w:rsidRDefault="0051353C" w:rsidP="00C17B2D">
            <w:pPr>
              <w:tabs>
                <w:tab w:val="left" w:pos="567"/>
                <w:tab w:val="left" w:pos="1134"/>
                <w:tab w:val="left" w:pos="1701"/>
                <w:tab w:val="left" w:pos="2268"/>
                <w:tab w:val="right" w:pos="9072"/>
              </w:tabs>
              <w:spacing w:line="240" w:lineRule="auto"/>
              <w:jc w:val="center"/>
              <w:rPr>
                <w:rFonts w:ascii="Arial" w:hAnsi="Arial" w:cs="Arial"/>
                <w:sz w:val="20"/>
                <w:lang w:val="en-GB"/>
              </w:rPr>
            </w:pPr>
            <w:r w:rsidRPr="00A6014E">
              <w:rPr>
                <w:rFonts w:ascii="Arial" w:hAnsi="Arial" w:cs="Arial"/>
                <w:sz w:val="18"/>
                <w:lang w:val="en-GB"/>
              </w:rPr>
              <w:t>Self-</w:t>
            </w:r>
            <w:r w:rsidR="00F14AEF">
              <w:rPr>
                <w:rFonts w:ascii="Arial" w:hAnsi="Arial" w:cs="Arial"/>
                <w:sz w:val="18"/>
                <w:lang w:val="en-GB"/>
              </w:rPr>
              <w:t>s</w:t>
            </w:r>
            <w:r w:rsidRPr="00A6014E">
              <w:rPr>
                <w:rFonts w:ascii="Arial" w:hAnsi="Arial" w:cs="Arial"/>
                <w:sz w:val="18"/>
                <w:lang w:val="en-GB"/>
              </w:rPr>
              <w:t>tudies</w:t>
            </w:r>
          </w:p>
        </w:tc>
        <w:tc>
          <w:tcPr>
            <w:tcW w:w="1275" w:type="dxa"/>
            <w:vAlign w:val="center"/>
          </w:tcPr>
          <w:p w14:paraId="42029D70" w14:textId="39E6D46D" w:rsidR="0051353C" w:rsidRPr="006214E5" w:rsidRDefault="000B1781" w:rsidP="00C17B2D">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Pr>
                <w:rFonts w:ascii="Arial" w:hAnsi="Arial" w:cs="Arial"/>
                <w:color w:val="000000"/>
                <w:sz w:val="20"/>
                <w:lang w:val="en-GB"/>
              </w:rPr>
              <w:t>26</w:t>
            </w:r>
          </w:p>
        </w:tc>
        <w:tc>
          <w:tcPr>
            <w:tcW w:w="5751" w:type="dxa"/>
            <w:vAlign w:val="center"/>
          </w:tcPr>
          <w:p w14:paraId="795EA561" w14:textId="77777777" w:rsidR="0051353C" w:rsidRPr="00A6014E" w:rsidRDefault="0051353C" w:rsidP="00F45516">
            <w:pPr>
              <w:numPr>
                <w:ilvl w:val="0"/>
                <w:numId w:val="3"/>
              </w:numPr>
              <w:tabs>
                <w:tab w:val="clear" w:pos="720"/>
              </w:tabs>
              <w:spacing w:before="60" w:after="60" w:line="240" w:lineRule="auto"/>
              <w:ind w:left="341" w:hanging="284"/>
              <w:jc w:val="left"/>
              <w:rPr>
                <w:rFonts w:ascii="Arial" w:hAnsi="Arial" w:cs="Arial"/>
                <w:sz w:val="18"/>
                <w:lang w:val="en-GB"/>
              </w:rPr>
            </w:pPr>
            <w:r w:rsidRPr="00A6014E">
              <w:rPr>
                <w:rFonts w:ascii="Arial" w:hAnsi="Arial" w:cs="Arial"/>
                <w:sz w:val="18"/>
                <w:lang w:val="en-GB"/>
              </w:rPr>
              <w:t>For reflecting the teaching hours.</w:t>
            </w:r>
          </w:p>
        </w:tc>
      </w:tr>
      <w:tr w:rsidR="0051353C" w:rsidRPr="00C11F1A" w14:paraId="45504D7F" w14:textId="77777777" w:rsidTr="00F14AEF">
        <w:trPr>
          <w:trHeight w:val="471"/>
        </w:trPr>
        <w:tc>
          <w:tcPr>
            <w:tcW w:w="2694" w:type="dxa"/>
            <w:vAlign w:val="center"/>
          </w:tcPr>
          <w:p w14:paraId="5699253D" w14:textId="1489C10F" w:rsidR="0051353C" w:rsidRPr="00A6014E" w:rsidRDefault="0051353C" w:rsidP="00C17B2D">
            <w:pPr>
              <w:tabs>
                <w:tab w:val="left" w:pos="567"/>
                <w:tab w:val="left" w:pos="1134"/>
                <w:tab w:val="left" w:pos="1701"/>
                <w:tab w:val="left" w:pos="2268"/>
                <w:tab w:val="right" w:pos="9072"/>
              </w:tabs>
              <w:spacing w:line="240" w:lineRule="auto"/>
              <w:jc w:val="center"/>
              <w:rPr>
                <w:rFonts w:ascii="Arial" w:hAnsi="Arial" w:cs="Arial"/>
                <w:sz w:val="18"/>
                <w:lang w:val="en-GB"/>
              </w:rPr>
            </w:pPr>
            <w:r>
              <w:rPr>
                <w:rFonts w:ascii="Arial" w:hAnsi="Arial" w:cs="Arial"/>
                <w:sz w:val="18"/>
                <w:lang w:val="en-GB"/>
              </w:rPr>
              <w:t>Test / evaluation / assessment</w:t>
            </w:r>
          </w:p>
        </w:tc>
        <w:tc>
          <w:tcPr>
            <w:tcW w:w="1275" w:type="dxa"/>
            <w:vAlign w:val="center"/>
          </w:tcPr>
          <w:p w14:paraId="4C366868" w14:textId="0705197F" w:rsidR="0051353C" w:rsidRDefault="000B1781" w:rsidP="00C17B2D">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4</w:t>
            </w:r>
          </w:p>
        </w:tc>
        <w:tc>
          <w:tcPr>
            <w:tcW w:w="5751" w:type="dxa"/>
            <w:vAlign w:val="center"/>
          </w:tcPr>
          <w:p w14:paraId="4BC8BBE7"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Case study in different scenarios reaching from peace-time to robust operations.</w:t>
            </w:r>
          </w:p>
          <w:p w14:paraId="6EDD75F7" w14:textId="77777777" w:rsidR="000B1781" w:rsidRPr="000B1781" w:rsidRDefault="000B1781" w:rsidP="000B1781">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Practical mission analyses with focus on gender aspects.</w:t>
            </w:r>
          </w:p>
          <w:p w14:paraId="7EEC1E76" w14:textId="77777777" w:rsidR="00C26AD5" w:rsidRDefault="000B1781" w:rsidP="00C26AD5">
            <w:pPr>
              <w:numPr>
                <w:ilvl w:val="0"/>
                <w:numId w:val="3"/>
              </w:numPr>
              <w:tabs>
                <w:tab w:val="clear" w:pos="720"/>
              </w:tabs>
              <w:spacing w:before="60" w:after="60" w:line="240" w:lineRule="auto"/>
              <w:ind w:left="341" w:hanging="284"/>
              <w:jc w:val="left"/>
              <w:rPr>
                <w:rFonts w:ascii="Arial" w:hAnsi="Arial" w:cs="Arial"/>
                <w:sz w:val="18"/>
                <w:lang w:val="en-GB"/>
              </w:rPr>
            </w:pPr>
            <w:r w:rsidRPr="000B1781">
              <w:rPr>
                <w:rFonts w:ascii="Arial" w:hAnsi="Arial" w:cs="Arial"/>
                <w:sz w:val="18"/>
                <w:lang w:val="en-GB"/>
              </w:rPr>
              <w:t>Gender perspectives when performing military training and its implementation in the context of military/civilian operations.</w:t>
            </w:r>
          </w:p>
          <w:p w14:paraId="5E50300D" w14:textId="1CAB9E7F" w:rsidR="000B1781" w:rsidRPr="00A6014E" w:rsidRDefault="000B1781" w:rsidP="00C26AD5">
            <w:pPr>
              <w:numPr>
                <w:ilvl w:val="0"/>
                <w:numId w:val="3"/>
              </w:numPr>
              <w:tabs>
                <w:tab w:val="clear" w:pos="720"/>
              </w:tabs>
              <w:spacing w:before="60" w:after="60" w:line="240" w:lineRule="auto"/>
              <w:ind w:left="341" w:hanging="284"/>
              <w:jc w:val="left"/>
              <w:rPr>
                <w:rFonts w:ascii="Arial" w:hAnsi="Arial" w:cs="Arial"/>
                <w:sz w:val="18"/>
                <w:lang w:val="en-GB"/>
              </w:rPr>
            </w:pPr>
            <w:r w:rsidRPr="00C26AD5">
              <w:rPr>
                <w:rFonts w:ascii="Arial" w:hAnsi="Arial" w:cs="Arial"/>
                <w:sz w:val="18"/>
                <w:lang w:val="en-GB"/>
              </w:rPr>
              <w:t>Each case study</w:t>
            </w:r>
            <w:r>
              <w:rPr>
                <w:rFonts w:ascii="Arial" w:hAnsi="Arial" w:cs="Arial"/>
                <w:sz w:val="18"/>
                <w:lang w:val="en-GB"/>
              </w:rPr>
              <w:t xml:space="preserve"> includes a risk factor, discussion and proposed solutions.</w:t>
            </w:r>
          </w:p>
        </w:tc>
      </w:tr>
      <w:tr w:rsidR="00767781" w:rsidRPr="00C11F1A" w14:paraId="62009B5A" w14:textId="77777777" w:rsidTr="00F14AEF">
        <w:trPr>
          <w:trHeight w:val="688"/>
        </w:trPr>
        <w:tc>
          <w:tcPr>
            <w:tcW w:w="2694" w:type="dxa"/>
            <w:tcBorders>
              <w:right w:val="single" w:sz="4" w:space="0" w:color="FFFFFF" w:themeColor="background1"/>
            </w:tcBorders>
            <w:shd w:val="clear" w:color="auto" w:fill="000066"/>
            <w:vAlign w:val="center"/>
          </w:tcPr>
          <w:p w14:paraId="0FEB568D" w14:textId="77777777" w:rsidR="00DF1F94" w:rsidRPr="00F56365" w:rsidRDefault="00DF1F94"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F56365">
              <w:rPr>
                <w:rFonts w:ascii="Arial" w:hAnsi="Arial" w:cs="Arial"/>
                <w:b/>
                <w:color w:val="FFFFFF"/>
                <w:sz w:val="20"/>
                <w:lang w:val="en-GB"/>
              </w:rPr>
              <w:t>Total</w:t>
            </w:r>
            <w:r w:rsidR="008B1031" w:rsidRPr="00F56365">
              <w:rPr>
                <w:rFonts w:ascii="Arial" w:hAnsi="Arial" w:cs="Arial"/>
                <w:b/>
                <w:color w:val="FFFFFF"/>
                <w:sz w:val="20"/>
                <w:lang w:val="en-GB"/>
              </w:rPr>
              <w:t xml:space="preserve"> WH</w:t>
            </w:r>
          </w:p>
        </w:tc>
        <w:tc>
          <w:tcPr>
            <w:tcW w:w="1275" w:type="dxa"/>
            <w:tcBorders>
              <w:left w:val="single" w:sz="4" w:space="0" w:color="FFFFFF" w:themeColor="background1"/>
            </w:tcBorders>
            <w:shd w:val="clear" w:color="auto" w:fill="000066"/>
            <w:vAlign w:val="center"/>
          </w:tcPr>
          <w:p w14:paraId="52642C19" w14:textId="6CCADB9A" w:rsidR="00DF1F94" w:rsidRPr="00F56365" w:rsidRDefault="000B1781" w:rsidP="00C17B2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Pr>
                <w:rFonts w:ascii="Arial" w:hAnsi="Arial" w:cs="Arial"/>
                <w:b/>
                <w:color w:val="FFFFFF"/>
                <w:sz w:val="20"/>
                <w:lang w:val="en-GB"/>
              </w:rPr>
              <w:t>50</w:t>
            </w:r>
          </w:p>
        </w:tc>
        <w:tc>
          <w:tcPr>
            <w:tcW w:w="5751" w:type="dxa"/>
            <w:vAlign w:val="center"/>
          </w:tcPr>
          <w:p w14:paraId="67FCA2DB" w14:textId="77777777" w:rsidR="006C387C" w:rsidRPr="00814095" w:rsidRDefault="005243A6" w:rsidP="00F45516">
            <w:pPr>
              <w:tabs>
                <w:tab w:val="left" w:pos="567"/>
                <w:tab w:val="left" w:pos="1134"/>
                <w:tab w:val="left" w:pos="1701"/>
                <w:tab w:val="left" w:pos="2268"/>
                <w:tab w:val="right" w:pos="9072"/>
              </w:tabs>
              <w:spacing w:before="60" w:after="60" w:line="240" w:lineRule="auto"/>
              <w:rPr>
                <w:rFonts w:ascii="Arial" w:hAnsi="Arial" w:cs="Arial"/>
                <w:color w:val="000000"/>
                <w:sz w:val="18"/>
                <w:lang w:val="en-GB"/>
              </w:rPr>
            </w:pPr>
            <w:r w:rsidRPr="00A6014E">
              <w:rPr>
                <w:rFonts w:ascii="Arial" w:hAnsi="Arial" w:cs="Arial"/>
                <w:color w:val="000000"/>
                <w:sz w:val="18"/>
                <w:lang w:val="en-GB"/>
              </w:rPr>
              <w:t>The detailed amount of hours for the respective main topic is up to the course director according to national law or home institution’s rules.</w:t>
            </w:r>
          </w:p>
        </w:tc>
      </w:tr>
    </w:tbl>
    <w:p w14:paraId="666AC9EC" w14:textId="3D5797E9" w:rsidR="00D44A1A" w:rsidRPr="000B1781" w:rsidRDefault="00D44A1A" w:rsidP="00C17B2D">
      <w:pPr>
        <w:spacing w:line="240" w:lineRule="auto"/>
        <w:jc w:val="left"/>
        <w:rPr>
          <w:rFonts w:ascii="Arial" w:eastAsia="Times New Roman" w:hAnsi="Arial" w:cs="Arial"/>
          <w:sz w:val="2"/>
          <w:szCs w:val="2"/>
          <w:lang w:val="en-GB" w:eastAsia="de-DE"/>
        </w:rPr>
      </w:pPr>
    </w:p>
    <w:p w14:paraId="29D15201" w14:textId="15CF6A5F" w:rsidR="00C26AD5" w:rsidRPr="00C26AD5" w:rsidRDefault="00C26AD5">
      <w:pPr>
        <w:spacing w:line="240" w:lineRule="auto"/>
        <w:jc w:val="left"/>
        <w:rPr>
          <w:rFonts w:ascii="Arial" w:eastAsia="Times New Roman" w:hAnsi="Arial" w:cs="Arial"/>
          <w:sz w:val="20"/>
          <w:szCs w:val="56"/>
          <w:lang w:val="en-GB" w:eastAsia="de-DE"/>
        </w:rPr>
      </w:pPr>
      <w:r w:rsidRPr="00C26AD5">
        <w:rPr>
          <w:rFonts w:ascii="Arial" w:eastAsia="Times New Roman" w:hAnsi="Arial" w:cs="Arial"/>
          <w:sz w:val="20"/>
          <w:szCs w:val="56"/>
          <w:lang w:val="en-GB" w:eastAsia="de-DE"/>
        </w:rPr>
        <w:br w:type="page"/>
      </w:r>
    </w:p>
    <w:p w14:paraId="513080F9" w14:textId="77777777" w:rsidR="00814095" w:rsidRPr="00814095" w:rsidRDefault="00814095" w:rsidP="00C17B2D">
      <w:pPr>
        <w:tabs>
          <w:tab w:val="right" w:pos="9072"/>
        </w:tabs>
        <w:spacing w:line="240" w:lineRule="auto"/>
        <w:jc w:val="left"/>
        <w:rPr>
          <w:rFonts w:ascii="Arial" w:eastAsia="Times New Roman" w:hAnsi="Arial" w:cs="Arial"/>
          <w:sz w:val="2"/>
          <w:szCs w:val="22"/>
          <w:lang w:val="en-GB" w:eastAsia="de-DE"/>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720"/>
      </w:tblGrid>
      <w:tr w:rsidR="004327F2" w:rsidRPr="00F56365" w14:paraId="682CF005" w14:textId="77777777" w:rsidTr="003755FF">
        <w:trPr>
          <w:trHeight w:val="546"/>
        </w:trPr>
        <w:tc>
          <w:tcPr>
            <w:tcW w:w="9720" w:type="dxa"/>
            <w:shd w:val="clear" w:color="auto" w:fill="000066"/>
            <w:vAlign w:val="center"/>
          </w:tcPr>
          <w:p w14:paraId="5E43C016" w14:textId="77777777" w:rsidR="004639DF" w:rsidRPr="00F56365" w:rsidRDefault="0091772F" w:rsidP="00C17B2D">
            <w:pPr>
              <w:tabs>
                <w:tab w:val="right" w:pos="9072"/>
              </w:tabs>
              <w:spacing w:line="240" w:lineRule="auto"/>
              <w:jc w:val="center"/>
              <w:rPr>
                <w:rFonts w:ascii="Arial" w:eastAsia="Times New Roman" w:hAnsi="Arial" w:cs="Arial"/>
                <w:b/>
                <w:color w:val="FFFFFF"/>
                <w:sz w:val="20"/>
                <w:lang w:val="en-US" w:eastAsia="pl-PL"/>
              </w:rPr>
            </w:pPr>
            <w:r w:rsidRPr="00F56365">
              <w:rPr>
                <w:rFonts w:ascii="Arial" w:eastAsia="Times New Roman" w:hAnsi="Arial" w:cs="Arial"/>
                <w:color w:val="FFFFFF"/>
                <w:sz w:val="12"/>
                <w:szCs w:val="22"/>
                <w:lang w:val="en-GB" w:eastAsia="de-DE"/>
              </w:rPr>
              <w:br w:type="page"/>
            </w:r>
            <w:r w:rsidR="007B4B32" w:rsidRPr="00F56365">
              <w:rPr>
                <w:rFonts w:ascii="Arial" w:eastAsia="Times New Roman" w:hAnsi="Arial" w:cs="Arial"/>
                <w:color w:val="FFFFFF"/>
                <w:sz w:val="22"/>
                <w:szCs w:val="22"/>
                <w:lang w:val="en-GB" w:eastAsia="de-DE"/>
              </w:rPr>
              <w:br w:type="page"/>
            </w:r>
            <w:r w:rsidR="004639DF" w:rsidRPr="00F56365">
              <w:rPr>
                <w:rFonts w:ascii="Arial" w:eastAsia="Times New Roman" w:hAnsi="Arial" w:cs="Arial"/>
                <w:b/>
                <w:color w:val="FFFFFF"/>
                <w:sz w:val="28"/>
                <w:lang w:val="en-US" w:eastAsia="pl-PL"/>
              </w:rPr>
              <w:t>List of Abbreviations:</w:t>
            </w:r>
          </w:p>
        </w:tc>
      </w:tr>
    </w:tbl>
    <w:p w14:paraId="3421C6EA" w14:textId="77777777" w:rsidR="0091772F" w:rsidRDefault="0091772F" w:rsidP="00C17B2D">
      <w:pPr>
        <w:tabs>
          <w:tab w:val="right" w:pos="9072"/>
        </w:tabs>
        <w:spacing w:line="240" w:lineRule="auto"/>
        <w:jc w:val="left"/>
        <w:rPr>
          <w:rFonts w:ascii="Arial" w:hAnsi="Arial" w:cs="Arial"/>
          <w:color w:val="000000"/>
          <w:sz w:val="22"/>
          <w:szCs w:val="22"/>
          <w:lang w:val="en-GB"/>
        </w:rPr>
      </w:pPr>
    </w:p>
    <w:p w14:paraId="70751317"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B1,</w:t>
      </w:r>
      <w:r>
        <w:rPr>
          <w:rFonts w:ascii="Arial" w:hAnsi="Arial" w:cs="Arial"/>
          <w:color w:val="000000"/>
          <w:sz w:val="22"/>
          <w:szCs w:val="22"/>
          <w:lang w:val="en-GB"/>
        </w:rPr>
        <w:t xml:space="preserve"> B2,</w:t>
      </w:r>
      <w:r w:rsidRPr="0091772F">
        <w:rPr>
          <w:rFonts w:ascii="Arial" w:hAnsi="Arial" w:cs="Arial"/>
          <w:color w:val="000000"/>
          <w:sz w:val="22"/>
          <w:szCs w:val="22"/>
          <w:lang w:val="en-GB"/>
        </w:rPr>
        <w:t xml:space="preserve"> </w:t>
      </w:r>
      <w:r>
        <w:rPr>
          <w:rFonts w:ascii="Arial" w:hAnsi="Arial" w:cs="Arial"/>
          <w:color w:val="000000"/>
          <w:sz w:val="22"/>
          <w:szCs w:val="22"/>
          <w:lang w:val="en-GB"/>
        </w:rPr>
        <w:t>C1</w:t>
      </w:r>
      <w:r w:rsidRPr="0091772F">
        <w:rPr>
          <w:rFonts w:ascii="Arial" w:hAnsi="Arial" w:cs="Arial"/>
          <w:color w:val="000000"/>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w:t>
      </w:r>
      <w:r>
        <w:rPr>
          <w:rFonts w:ascii="Arial" w:hAnsi="Arial" w:cs="Arial"/>
          <w:color w:val="000000"/>
          <w:sz w:val="22"/>
          <w:szCs w:val="22"/>
          <w:lang w:val="en-GB"/>
        </w:rPr>
        <w:t>EFR Levels</w:t>
      </w:r>
    </w:p>
    <w:p w14:paraId="566A5BBB"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BIP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Blended Intensive Programme</w:t>
      </w:r>
    </w:p>
    <w:p w14:paraId="494DF0DF"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CEFR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Common European Framework of Reference for Languages</w:t>
      </w:r>
    </w:p>
    <w:p w14:paraId="4E1E6FFB"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ECTS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Credit Transfer and Accumulation System</w:t>
      </w:r>
    </w:p>
    <w:p w14:paraId="00BAC947"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ESDC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European Security and Defence College</w:t>
      </w:r>
    </w:p>
    <w:p w14:paraId="18C85B26"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Pr>
          <w:rFonts w:ascii="Arial" w:hAnsi="Arial" w:cs="Arial"/>
          <w:color w:val="000000"/>
          <w:sz w:val="22"/>
          <w:szCs w:val="22"/>
          <w:lang w:val="en-GB"/>
        </w:rPr>
        <w:t xml:space="preserve">EU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663424">
        <w:rPr>
          <w:rFonts w:ascii="Arial" w:hAnsi="Arial" w:cs="Arial"/>
          <w:color w:val="000000"/>
          <w:sz w:val="22"/>
          <w:szCs w:val="22"/>
          <w:lang w:val="en-GB"/>
        </w:rPr>
        <w:t>European Union</w:t>
      </w:r>
    </w:p>
    <w:p w14:paraId="595D76AE"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IG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Implementation Group</w:t>
      </w:r>
    </w:p>
    <w:p w14:paraId="719EC730"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NATO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North Atlantic Treaty Organization</w:t>
      </w:r>
    </w:p>
    <w:p w14:paraId="734C7A04" w14:textId="313350FF" w:rsidR="000B1781" w:rsidRDefault="000B1781" w:rsidP="00C17B2D">
      <w:pPr>
        <w:tabs>
          <w:tab w:val="right" w:pos="9638"/>
        </w:tabs>
        <w:spacing w:before="60" w:after="60" w:line="240" w:lineRule="auto"/>
        <w:jc w:val="left"/>
        <w:rPr>
          <w:rFonts w:ascii="Arial" w:hAnsi="Arial" w:cs="Arial"/>
          <w:sz w:val="22"/>
          <w:szCs w:val="22"/>
          <w:lang w:val="en-GB"/>
        </w:rPr>
      </w:pPr>
      <w:r w:rsidRPr="00663424">
        <w:rPr>
          <w:rFonts w:ascii="Arial" w:hAnsi="Arial" w:cs="Arial"/>
          <w:sz w:val="22"/>
          <w:szCs w:val="22"/>
          <w:lang w:val="en-GB"/>
        </w:rPr>
        <w:t>PL</w:t>
      </w:r>
      <w:r>
        <w:rPr>
          <w:rFonts w:ascii="Arial" w:hAnsi="Arial" w:cs="Arial"/>
          <w:sz w:val="22"/>
          <w:szCs w:val="22"/>
          <w:lang w:val="en-GB"/>
        </w:rPr>
        <w:t xml:space="preserve"> </w:t>
      </w:r>
      <w:r w:rsidRPr="0091772F">
        <w:rPr>
          <w:rFonts w:ascii="Arial" w:hAnsi="Arial" w:cs="Arial"/>
          <w:color w:val="000000"/>
          <w:sz w:val="22"/>
          <w:szCs w:val="22"/>
          <w:u w:val="dotted"/>
          <w:lang w:val="en-GB"/>
        </w:rPr>
        <w:tab/>
      </w:r>
      <w:r>
        <w:rPr>
          <w:rFonts w:ascii="Arial" w:hAnsi="Arial" w:cs="Arial"/>
          <w:sz w:val="22"/>
          <w:szCs w:val="22"/>
          <w:lang w:val="en-GB"/>
        </w:rPr>
        <w:t xml:space="preserve"> </w:t>
      </w:r>
      <w:r w:rsidRPr="00663424">
        <w:rPr>
          <w:rFonts w:ascii="Arial" w:hAnsi="Arial" w:cs="Arial"/>
          <w:sz w:val="22"/>
          <w:szCs w:val="22"/>
          <w:lang w:val="en-GB"/>
        </w:rPr>
        <w:t>Republic of Poland</w:t>
      </w:r>
    </w:p>
    <w:p w14:paraId="57F1D5C6" w14:textId="75E1DE99"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663424">
        <w:rPr>
          <w:rFonts w:ascii="Arial" w:hAnsi="Arial" w:cs="Arial"/>
          <w:sz w:val="22"/>
          <w:szCs w:val="22"/>
          <w:lang w:val="en-GB"/>
        </w:rPr>
        <w:t>PNA</w:t>
      </w:r>
      <w:r>
        <w:rPr>
          <w:rFonts w:ascii="Arial" w:hAnsi="Arial" w:cs="Arial"/>
          <w:sz w:val="22"/>
          <w:szCs w:val="22"/>
          <w:lang w:val="en-GB"/>
        </w:rPr>
        <w:t xml:space="preserve"> </w:t>
      </w:r>
      <w:r w:rsidRPr="0091772F">
        <w:rPr>
          <w:rFonts w:ascii="Arial" w:hAnsi="Arial" w:cs="Arial"/>
          <w:color w:val="000000"/>
          <w:sz w:val="22"/>
          <w:szCs w:val="22"/>
          <w:u w:val="dotted"/>
          <w:lang w:val="en-GB"/>
        </w:rPr>
        <w:tab/>
      </w:r>
      <w:r>
        <w:rPr>
          <w:rFonts w:ascii="Arial" w:hAnsi="Arial" w:cs="Arial"/>
          <w:sz w:val="22"/>
          <w:szCs w:val="22"/>
          <w:lang w:val="en-GB"/>
        </w:rPr>
        <w:t xml:space="preserve"> </w:t>
      </w:r>
      <w:r w:rsidRPr="00663424">
        <w:rPr>
          <w:rFonts w:ascii="Arial" w:hAnsi="Arial" w:cs="Arial"/>
          <w:sz w:val="22"/>
          <w:szCs w:val="22"/>
          <w:lang w:val="en-GB"/>
        </w:rPr>
        <w:t>Polish Naval Academy</w:t>
      </w:r>
    </w:p>
    <w:p w14:paraId="73A3038A"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STANAG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Standardization Agreement</w:t>
      </w:r>
    </w:p>
    <w:p w14:paraId="4FCBB394" w14:textId="77777777" w:rsidR="000B1781" w:rsidRDefault="000B1781" w:rsidP="00C17B2D">
      <w:pPr>
        <w:tabs>
          <w:tab w:val="right" w:pos="9638"/>
        </w:tabs>
        <w:spacing w:before="60" w:after="60" w:line="240" w:lineRule="auto"/>
        <w:jc w:val="left"/>
        <w:rPr>
          <w:rFonts w:ascii="Arial" w:hAnsi="Arial" w:cs="Arial"/>
          <w:sz w:val="22"/>
          <w:szCs w:val="22"/>
          <w:lang w:val="en-GB"/>
        </w:rPr>
      </w:pPr>
      <w:r w:rsidRPr="00663424">
        <w:rPr>
          <w:rFonts w:ascii="Arial" w:hAnsi="Arial" w:cs="Arial"/>
          <w:sz w:val="22"/>
          <w:szCs w:val="22"/>
          <w:lang w:val="en-GB"/>
        </w:rPr>
        <w:t>UN</w:t>
      </w:r>
      <w:r>
        <w:rPr>
          <w:rFonts w:ascii="Arial" w:hAnsi="Arial" w:cs="Arial"/>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663424">
        <w:rPr>
          <w:rFonts w:ascii="Arial" w:hAnsi="Arial" w:cs="Arial"/>
          <w:sz w:val="22"/>
          <w:szCs w:val="22"/>
          <w:lang w:val="en-GB"/>
        </w:rPr>
        <w:t>United Nations</w:t>
      </w:r>
    </w:p>
    <w:p w14:paraId="54B504B7" w14:textId="139A5861"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663424">
        <w:rPr>
          <w:rFonts w:ascii="Arial" w:hAnsi="Arial" w:cs="Arial"/>
          <w:sz w:val="22"/>
          <w:szCs w:val="22"/>
          <w:lang w:val="en-GB"/>
        </w:rPr>
        <w:t>UNSCR</w:t>
      </w:r>
      <w:r>
        <w:rPr>
          <w:rFonts w:ascii="Arial" w:hAnsi="Arial" w:cs="Arial"/>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u w:val="dotted"/>
          <w:lang w:val="en-GB"/>
        </w:rPr>
        <w:t xml:space="preserve"> </w:t>
      </w:r>
      <w:r w:rsidRPr="00663424">
        <w:rPr>
          <w:rFonts w:ascii="Arial" w:hAnsi="Arial" w:cs="Arial"/>
          <w:sz w:val="22"/>
          <w:szCs w:val="22"/>
          <w:lang w:val="en-GB"/>
        </w:rPr>
        <w:t>United Nations Security Council Resolution</w:t>
      </w:r>
    </w:p>
    <w:p w14:paraId="3F82B30D" w14:textId="77777777" w:rsidR="000B1781" w:rsidRDefault="000B1781" w:rsidP="00C17B2D">
      <w:pPr>
        <w:tabs>
          <w:tab w:val="right" w:pos="9638"/>
        </w:tabs>
        <w:spacing w:before="60" w:after="60" w:line="240" w:lineRule="auto"/>
        <w:jc w:val="left"/>
        <w:rPr>
          <w:rFonts w:ascii="Arial" w:hAnsi="Arial" w:cs="Arial"/>
          <w:color w:val="000000"/>
          <w:sz w:val="22"/>
          <w:szCs w:val="22"/>
          <w:lang w:val="en-GB"/>
        </w:rPr>
      </w:pPr>
      <w:r w:rsidRPr="0091772F">
        <w:rPr>
          <w:rFonts w:ascii="Arial" w:hAnsi="Arial" w:cs="Arial"/>
          <w:color w:val="000000"/>
          <w:sz w:val="22"/>
          <w:szCs w:val="22"/>
          <w:lang w:val="en-GB"/>
        </w:rPr>
        <w:t xml:space="preserve">WH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91772F">
        <w:rPr>
          <w:rFonts w:ascii="Arial" w:hAnsi="Arial" w:cs="Arial"/>
          <w:color w:val="000000"/>
          <w:sz w:val="22"/>
          <w:szCs w:val="22"/>
          <w:lang w:val="en-GB"/>
        </w:rPr>
        <w:t>Working Hour</w:t>
      </w:r>
      <w:r>
        <w:rPr>
          <w:rFonts w:ascii="Arial" w:hAnsi="Arial" w:cs="Arial"/>
          <w:color w:val="000000"/>
          <w:sz w:val="22"/>
          <w:szCs w:val="22"/>
          <w:lang w:val="en-GB"/>
        </w:rPr>
        <w:t xml:space="preserve"> (60 minutes)</w:t>
      </w:r>
    </w:p>
    <w:p w14:paraId="141BDA02" w14:textId="77777777" w:rsidR="000B1781" w:rsidRDefault="000B1781" w:rsidP="00C17B2D">
      <w:pPr>
        <w:tabs>
          <w:tab w:val="right" w:pos="9638"/>
        </w:tabs>
        <w:spacing w:before="60" w:after="60" w:line="240" w:lineRule="auto"/>
        <w:jc w:val="left"/>
        <w:rPr>
          <w:rFonts w:ascii="Arial" w:hAnsi="Arial" w:cs="Arial"/>
          <w:sz w:val="22"/>
          <w:szCs w:val="22"/>
          <w:lang w:val="en-GB"/>
        </w:rPr>
      </w:pPr>
      <w:r w:rsidRPr="00663424">
        <w:rPr>
          <w:rFonts w:ascii="Arial" w:hAnsi="Arial" w:cs="Arial"/>
          <w:sz w:val="22"/>
          <w:szCs w:val="22"/>
          <w:lang w:val="en-GB"/>
        </w:rPr>
        <w:t>WPS</w:t>
      </w:r>
      <w:r>
        <w:rPr>
          <w:rFonts w:ascii="Arial" w:hAnsi="Arial" w:cs="Arial"/>
          <w:sz w:val="22"/>
          <w:szCs w:val="22"/>
          <w:lang w:val="en-GB"/>
        </w:rPr>
        <w:t xml:space="preserve"> </w:t>
      </w:r>
      <w:r w:rsidRPr="0091772F">
        <w:rPr>
          <w:rFonts w:ascii="Arial" w:hAnsi="Arial" w:cs="Arial"/>
          <w:color w:val="000000"/>
          <w:sz w:val="22"/>
          <w:szCs w:val="22"/>
          <w:u w:val="dotted"/>
          <w:lang w:val="en-GB"/>
        </w:rPr>
        <w:tab/>
      </w:r>
      <w:r>
        <w:rPr>
          <w:rFonts w:ascii="Arial" w:hAnsi="Arial" w:cs="Arial"/>
          <w:color w:val="000000"/>
          <w:sz w:val="22"/>
          <w:szCs w:val="22"/>
          <w:lang w:val="en-GB"/>
        </w:rPr>
        <w:t xml:space="preserve"> </w:t>
      </w:r>
      <w:r w:rsidRPr="00663424">
        <w:rPr>
          <w:rFonts w:ascii="Arial" w:hAnsi="Arial" w:cs="Arial"/>
          <w:sz w:val="22"/>
          <w:szCs w:val="22"/>
          <w:lang w:val="en-GB"/>
        </w:rPr>
        <w:t>Woman, Peace and Security</w:t>
      </w:r>
    </w:p>
    <w:p w14:paraId="2657BE1E" w14:textId="77777777" w:rsidR="000B1781" w:rsidRPr="00814095" w:rsidRDefault="000B1781" w:rsidP="00C17B2D">
      <w:pPr>
        <w:tabs>
          <w:tab w:val="right" w:pos="9072"/>
        </w:tabs>
        <w:spacing w:before="60" w:after="60" w:line="240" w:lineRule="auto"/>
        <w:jc w:val="left"/>
        <w:rPr>
          <w:rFonts w:ascii="Arial" w:hAnsi="Arial" w:cs="Arial"/>
          <w:color w:val="000000"/>
          <w:sz w:val="22"/>
          <w:szCs w:val="22"/>
          <w:lang w:val="en-GB"/>
        </w:rPr>
      </w:pPr>
    </w:p>
    <w:sectPr w:rsidR="000B1781" w:rsidRPr="00814095" w:rsidSect="009C2BE3">
      <w:headerReference w:type="default" r:id="rId8"/>
      <w:footerReference w:type="default" r:id="rId9"/>
      <w:pgSz w:w="11906" w:h="16838" w:code="9"/>
      <w:pgMar w:top="1134" w:right="1134"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CB74" w14:textId="77777777" w:rsidR="0022414F" w:rsidRDefault="0022414F">
      <w:r>
        <w:separator/>
      </w:r>
    </w:p>
  </w:endnote>
  <w:endnote w:type="continuationSeparator" w:id="0">
    <w:p w14:paraId="78A37189" w14:textId="77777777" w:rsidR="0022414F" w:rsidRDefault="0022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9409" w14:textId="77777777" w:rsidR="00A038E4" w:rsidRPr="0079460F" w:rsidRDefault="00A038E4" w:rsidP="00A038E4">
    <w:pPr>
      <w:pStyle w:val="Fuzeile"/>
      <w:tabs>
        <w:tab w:val="clear" w:pos="4536"/>
        <w:tab w:val="clear" w:pos="9072"/>
      </w:tabs>
      <w:spacing w:line="240" w:lineRule="auto"/>
      <w:jc w:val="center"/>
      <w:rPr>
        <w:rFonts w:ascii="Arial" w:hAnsi="Arial" w:cs="Arial"/>
        <w:sz w:val="16"/>
        <w:szCs w:val="16"/>
        <w:lang w:val="en-GB"/>
      </w:rPr>
    </w:pPr>
  </w:p>
  <w:p w14:paraId="0989178E" w14:textId="77777777" w:rsidR="00A038E4" w:rsidRPr="005243A6" w:rsidRDefault="00A038E4" w:rsidP="00E41F19">
    <w:pPr>
      <w:pStyle w:val="Fuzeile"/>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D328B">
      <w:rPr>
        <w:rFonts w:ascii="Arial" w:hAnsi="Arial" w:cs="Arial"/>
        <w:noProof/>
        <w:sz w:val="14"/>
        <w:szCs w:val="16"/>
        <w:lang w:val="en-GB"/>
      </w:rPr>
      <w:t>2</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D328B">
      <w:rPr>
        <w:rFonts w:ascii="Arial" w:hAnsi="Arial" w:cs="Arial"/>
        <w:noProof/>
        <w:sz w:val="14"/>
        <w:szCs w:val="16"/>
        <w:lang w:val="en-GB"/>
      </w:rPr>
      <w:t>3</w:t>
    </w:r>
    <w:r w:rsidRPr="005243A6">
      <w:rPr>
        <w:rFonts w:ascii="Arial" w:hAnsi="Arial" w:cs="Arial"/>
        <w:sz w:val="14"/>
        <w:szCs w:val="16"/>
        <w:lang w:val="en-GB"/>
      </w:rPr>
      <w:fldChar w:fldCharType="end"/>
    </w:r>
  </w:p>
  <w:p w14:paraId="6B5966D8" w14:textId="72A6D4AA"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Created by </w:t>
    </w:r>
    <w:r w:rsidR="00C54EA5" w:rsidRPr="00C54EA5">
      <w:rPr>
        <w:rFonts w:ascii="Arial" w:hAnsi="Arial" w:cs="Arial"/>
        <w:sz w:val="14"/>
        <w:szCs w:val="16"/>
        <w:lang w:val="en-GB"/>
      </w:rPr>
      <w:t>Col. Assoc. Prof. Atanasova-Krasteva, PhD/LoD10 “Gender Mainstreaming” Chairman</w:t>
    </w:r>
    <w:r w:rsidR="00C54EA5">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C54EA5">
      <w:rPr>
        <w:rFonts w:ascii="Arial" w:hAnsi="Arial" w:cs="Arial"/>
        <w:sz w:val="14"/>
        <w:szCs w:val="16"/>
        <w:lang w:val="en-GB"/>
      </w:rPr>
      <w:t>22</w:t>
    </w:r>
    <w:r w:rsidR="00DF2906">
      <w:rPr>
        <w:rFonts w:ascii="Arial" w:hAnsi="Arial" w:cs="Arial"/>
        <w:sz w:val="14"/>
        <w:szCs w:val="16"/>
        <w:lang w:val="en-GB"/>
      </w:rPr>
      <w:t xml:space="preserve"> </w:t>
    </w:r>
    <w:r w:rsidR="00C54EA5">
      <w:rPr>
        <w:rFonts w:ascii="Arial" w:hAnsi="Arial" w:cs="Arial"/>
        <w:sz w:val="14"/>
        <w:szCs w:val="16"/>
        <w:lang w:val="en-GB"/>
      </w:rPr>
      <w:t>02 2022</w:t>
    </w:r>
  </w:p>
  <w:p w14:paraId="5FCB5884" w14:textId="5D5A6D86" w:rsidR="00E41F19" w:rsidRDefault="00E41F19" w:rsidP="003755FF">
    <w:pPr>
      <w:pStyle w:val="Fuzeile"/>
      <w:tabs>
        <w:tab w:val="clear" w:pos="4536"/>
        <w:tab w:val="clear" w:pos="9072"/>
        <w:tab w:val="right" w:pos="9638"/>
      </w:tabs>
      <w:spacing w:line="240" w:lineRule="auto"/>
      <w:rPr>
        <w:rFonts w:ascii="Arial" w:hAnsi="Arial" w:cs="Arial"/>
        <w:sz w:val="14"/>
        <w:szCs w:val="16"/>
        <w:lang w:val="en-GB"/>
      </w:rPr>
    </w:pPr>
    <w:r w:rsidRPr="00E41F19">
      <w:rPr>
        <w:rFonts w:ascii="Arial" w:hAnsi="Arial" w:cs="Arial"/>
        <w:sz w:val="14"/>
        <w:szCs w:val="16"/>
        <w:lang w:val="en-GB"/>
      </w:rPr>
      <w:t xml:space="preserve">Revised by </w:t>
    </w:r>
    <w:proofErr w:type="spellStart"/>
    <w:r w:rsidR="00C54EA5" w:rsidRPr="00C54EA5">
      <w:rPr>
        <w:rFonts w:ascii="Arial" w:hAnsi="Arial" w:cs="Arial"/>
        <w:sz w:val="14"/>
        <w:szCs w:val="16"/>
        <w:lang w:val="en-GB"/>
      </w:rPr>
      <w:t>Capt</w:t>
    </w:r>
    <w:proofErr w:type="spellEnd"/>
    <w:r w:rsidR="00C54EA5" w:rsidRPr="00C54EA5">
      <w:rPr>
        <w:rFonts w:ascii="Arial" w:hAnsi="Arial" w:cs="Arial"/>
        <w:sz w:val="14"/>
        <w:szCs w:val="16"/>
        <w:lang w:val="en-GB"/>
      </w:rPr>
      <w:t xml:space="preserve"> </w:t>
    </w:r>
    <w:proofErr w:type="spellStart"/>
    <w:r w:rsidR="00C54EA5" w:rsidRPr="00C54EA5">
      <w:rPr>
        <w:rFonts w:ascii="Arial" w:hAnsi="Arial" w:cs="Arial"/>
        <w:sz w:val="14"/>
        <w:szCs w:val="16"/>
        <w:lang w:val="en-GB"/>
      </w:rPr>
      <w:t>Nedko</w:t>
    </w:r>
    <w:proofErr w:type="spellEnd"/>
    <w:r w:rsidR="00C54EA5" w:rsidRPr="00C54EA5">
      <w:rPr>
        <w:rFonts w:ascii="Arial" w:hAnsi="Arial" w:cs="Arial"/>
        <w:sz w:val="14"/>
        <w:szCs w:val="16"/>
        <w:lang w:val="en-GB"/>
      </w:rPr>
      <w:t xml:space="preserve"> Dimitrov</w:t>
    </w:r>
    <w:r w:rsidR="00C54EA5">
      <w:rPr>
        <w:rFonts w:ascii="Arial" w:hAnsi="Arial" w:cs="Arial"/>
        <w:sz w:val="14"/>
        <w:szCs w:val="16"/>
        <w:lang w:val="en-GB"/>
      </w:rPr>
      <w:t xml:space="preserve"> </w:t>
    </w:r>
    <w:r w:rsidRPr="00E41F19">
      <w:rPr>
        <w:rFonts w:ascii="Arial" w:hAnsi="Arial" w:cs="Arial"/>
        <w:sz w:val="14"/>
        <w:szCs w:val="16"/>
        <w:u w:val="dotted"/>
        <w:lang w:val="en-GB"/>
      </w:rPr>
      <w:tab/>
    </w:r>
    <w:r>
      <w:rPr>
        <w:rFonts w:ascii="Arial" w:hAnsi="Arial" w:cs="Arial"/>
        <w:sz w:val="14"/>
        <w:szCs w:val="16"/>
        <w:lang w:val="en-GB"/>
      </w:rPr>
      <w:t xml:space="preserve"> </w:t>
    </w:r>
    <w:r w:rsidR="00C54EA5">
      <w:rPr>
        <w:rFonts w:ascii="Arial" w:hAnsi="Arial" w:cs="Arial"/>
        <w:sz w:val="14"/>
        <w:szCs w:val="16"/>
        <w:lang w:val="en-GB"/>
      </w:rPr>
      <w:t>01</w:t>
    </w:r>
    <w:r w:rsidR="00DF2906">
      <w:rPr>
        <w:rFonts w:ascii="Arial" w:hAnsi="Arial" w:cs="Arial"/>
        <w:sz w:val="14"/>
        <w:szCs w:val="16"/>
        <w:lang w:val="en-GB"/>
      </w:rPr>
      <w:t xml:space="preserve"> </w:t>
    </w:r>
    <w:r w:rsidR="00C54EA5">
      <w:rPr>
        <w:rFonts w:ascii="Arial" w:hAnsi="Arial" w:cs="Arial"/>
        <w:sz w:val="14"/>
        <w:szCs w:val="16"/>
        <w:lang w:val="en-GB"/>
      </w:rPr>
      <w:t>09</w:t>
    </w:r>
    <w:r w:rsidR="00DF2906">
      <w:rPr>
        <w:rFonts w:ascii="Arial" w:hAnsi="Arial" w:cs="Arial"/>
        <w:sz w:val="14"/>
        <w:szCs w:val="16"/>
        <w:lang w:val="en-GB"/>
      </w:rPr>
      <w:t xml:space="preserve"> </w:t>
    </w:r>
    <w:r w:rsidR="00C54EA5">
      <w:rPr>
        <w:rFonts w:ascii="Arial" w:hAnsi="Arial" w:cs="Arial"/>
        <w:sz w:val="14"/>
        <w:szCs w:val="16"/>
        <w:lang w:val="en-GB"/>
      </w:rPr>
      <w:t>2025</w:t>
    </w:r>
  </w:p>
  <w:p w14:paraId="170F9719" w14:textId="145AFA99" w:rsidR="00FA1ED3" w:rsidRDefault="007A69F1" w:rsidP="003755FF">
    <w:pPr>
      <w:pStyle w:val="Fuzeile"/>
      <w:tabs>
        <w:tab w:val="clear" w:pos="4536"/>
        <w:tab w:val="clear" w:pos="9072"/>
        <w:tab w:val="right" w:pos="9638"/>
      </w:tabs>
      <w:spacing w:line="240" w:lineRule="auto"/>
      <w:rPr>
        <w:rFonts w:ascii="Arial" w:hAnsi="Arial" w:cs="Arial"/>
        <w:sz w:val="14"/>
        <w:szCs w:val="16"/>
        <w:lang w:val="en-GB"/>
      </w:rPr>
    </w:pPr>
    <w:r w:rsidRPr="005243A6">
      <w:rPr>
        <w:rFonts w:ascii="Arial" w:hAnsi="Arial" w:cs="Arial"/>
        <w:sz w:val="14"/>
        <w:szCs w:val="16"/>
        <w:lang w:val="en-GB"/>
      </w:rPr>
      <w:t xml:space="preserve">Revised by </w:t>
    </w:r>
    <w:r w:rsidR="00C54EA5" w:rsidRPr="00C54EA5">
      <w:rPr>
        <w:rFonts w:ascii="Arial" w:hAnsi="Arial" w:cs="Arial"/>
        <w:sz w:val="14"/>
        <w:szCs w:val="16"/>
        <w:lang w:val="en-GB"/>
      </w:rPr>
      <w:t>Col. Catalin Popa / Chairman Lo</w:t>
    </w:r>
    <w:r w:rsidR="00C54EA5">
      <w:rPr>
        <w:rFonts w:ascii="Arial" w:hAnsi="Arial" w:cs="Arial"/>
        <w:sz w:val="14"/>
        <w:szCs w:val="16"/>
        <w:lang w:val="en-GB"/>
      </w:rPr>
      <w:t>D-</w:t>
    </w:r>
    <w:r w:rsidR="00C54EA5" w:rsidRPr="00C54EA5">
      <w:rPr>
        <w:rFonts w:ascii="Arial" w:hAnsi="Arial" w:cs="Arial"/>
        <w:sz w:val="14"/>
        <w:szCs w:val="16"/>
        <w:lang w:val="en-GB"/>
      </w:rPr>
      <w:t>11</w:t>
    </w:r>
    <w:r w:rsidRPr="005243A6">
      <w:rPr>
        <w:rFonts w:ascii="Arial" w:hAnsi="Arial" w:cs="Arial"/>
        <w:sz w:val="14"/>
        <w:szCs w:val="16"/>
        <w:lang w:val="en-GB"/>
      </w:rPr>
      <w:t xml:space="preserve"> </w:t>
    </w:r>
    <w:r w:rsidRPr="005243A6">
      <w:rPr>
        <w:rFonts w:ascii="Arial" w:hAnsi="Arial" w:cs="Arial"/>
        <w:sz w:val="14"/>
        <w:szCs w:val="16"/>
        <w:u w:val="dotted"/>
        <w:lang w:val="en-GB"/>
      </w:rPr>
      <w:tab/>
    </w:r>
    <w:r w:rsidRPr="005243A6">
      <w:rPr>
        <w:rFonts w:ascii="Arial" w:hAnsi="Arial" w:cs="Arial"/>
        <w:sz w:val="14"/>
        <w:szCs w:val="16"/>
        <w:lang w:val="en-GB"/>
      </w:rPr>
      <w:t xml:space="preserve"> </w:t>
    </w:r>
    <w:r w:rsidR="00C54EA5">
      <w:rPr>
        <w:rFonts w:ascii="Arial" w:hAnsi="Arial" w:cs="Arial"/>
        <w:sz w:val="14"/>
        <w:szCs w:val="16"/>
        <w:lang w:val="en-GB"/>
      </w:rPr>
      <w:t>03</w:t>
    </w:r>
    <w:r w:rsidR="00DF2906">
      <w:rPr>
        <w:rFonts w:ascii="Arial" w:hAnsi="Arial" w:cs="Arial"/>
        <w:sz w:val="14"/>
        <w:szCs w:val="16"/>
        <w:lang w:val="en-GB"/>
      </w:rPr>
      <w:t xml:space="preserve"> </w:t>
    </w:r>
    <w:r w:rsidR="00C54EA5">
      <w:rPr>
        <w:rFonts w:ascii="Arial" w:hAnsi="Arial" w:cs="Arial"/>
        <w:sz w:val="14"/>
        <w:szCs w:val="16"/>
        <w:lang w:val="en-GB"/>
      </w:rPr>
      <w:t>02</w:t>
    </w:r>
    <w:r w:rsidR="00DF2906">
      <w:rPr>
        <w:rFonts w:ascii="Arial" w:hAnsi="Arial" w:cs="Arial"/>
        <w:sz w:val="14"/>
        <w:szCs w:val="16"/>
        <w:lang w:val="en-GB"/>
      </w:rPr>
      <w:t xml:space="preserve"> </w:t>
    </w:r>
    <w:r w:rsidR="00C54EA5">
      <w:rPr>
        <w:rFonts w:ascii="Arial" w:hAnsi="Arial" w:cs="Arial"/>
        <w:sz w:val="14"/>
        <w:szCs w:val="16"/>
        <w:lang w:val="en-GB"/>
      </w:rPr>
      <w:t>2026</w:t>
    </w:r>
  </w:p>
  <w:p w14:paraId="014C8292" w14:textId="21321869" w:rsidR="00C54EA5" w:rsidRDefault="00C54EA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Revised by Col Assoc. Prof. Harald Gell, PhD / Chair IG </w:t>
    </w:r>
    <w:r w:rsidRPr="00D25A6D">
      <w:rPr>
        <w:rFonts w:ascii="Arial" w:hAnsi="Arial" w:cs="Arial"/>
        <w:sz w:val="14"/>
        <w:szCs w:val="16"/>
        <w:u w:val="dotted"/>
        <w:lang w:val="en-GB"/>
      </w:rPr>
      <w:tab/>
    </w:r>
    <w:r>
      <w:rPr>
        <w:rFonts w:ascii="Arial" w:hAnsi="Arial" w:cs="Arial"/>
        <w:sz w:val="14"/>
        <w:szCs w:val="16"/>
        <w:lang w:val="en-GB"/>
      </w:rPr>
      <w:t xml:space="preserve"> 04 02 2026</w:t>
    </w:r>
  </w:p>
  <w:p w14:paraId="4C245713" w14:textId="77777777" w:rsidR="00814095" w:rsidRPr="005243A6" w:rsidRDefault="00814095" w:rsidP="003755FF">
    <w:pPr>
      <w:pStyle w:val="Fuzeile"/>
      <w:tabs>
        <w:tab w:val="clear" w:pos="4536"/>
        <w:tab w:val="clear" w:pos="9072"/>
        <w:tab w:val="right" w:pos="9638"/>
      </w:tabs>
      <w:spacing w:line="240" w:lineRule="auto"/>
      <w:rPr>
        <w:rFonts w:ascii="Arial" w:hAnsi="Arial" w:cs="Arial"/>
        <w:sz w:val="14"/>
        <w:szCs w:val="16"/>
        <w:lang w:val="en-GB"/>
      </w:rPr>
    </w:pPr>
    <w:r>
      <w:rPr>
        <w:rFonts w:ascii="Arial" w:hAnsi="Arial" w:cs="Arial"/>
        <w:sz w:val="14"/>
        <w:szCs w:val="16"/>
        <w:lang w:val="en-GB"/>
      </w:rPr>
      <w:t xml:space="preserve">Issued with the status of “Common” by the Implementation Group </w:t>
    </w:r>
    <w:r w:rsidRPr="005243A6">
      <w:rPr>
        <w:rFonts w:ascii="Arial" w:hAnsi="Arial" w:cs="Arial"/>
        <w:sz w:val="14"/>
        <w:szCs w:val="16"/>
        <w:u w:val="dotted"/>
        <w:lang w:val="en-GB"/>
      </w:rPr>
      <w:tab/>
    </w:r>
    <w:r>
      <w:rPr>
        <w:rFonts w:ascii="Arial" w:hAnsi="Arial" w:cs="Arial"/>
        <w:sz w:val="14"/>
        <w:szCs w:val="16"/>
        <w:lang w:val="en-GB"/>
      </w:rPr>
      <w:t xml:space="preserve"> </w:t>
    </w:r>
    <w:r w:rsidR="00DF2906">
      <w:rPr>
        <w:rFonts w:ascii="Arial" w:hAnsi="Arial" w:cs="Arial"/>
        <w:sz w:val="14"/>
        <w:szCs w:val="16"/>
        <w:lang w:val="en-GB"/>
      </w:rPr>
      <w:t>DD MM 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4ED3" w14:textId="77777777" w:rsidR="0022414F" w:rsidRDefault="0022414F">
      <w:r>
        <w:separator/>
      </w:r>
    </w:p>
  </w:footnote>
  <w:footnote w:type="continuationSeparator" w:id="0">
    <w:p w14:paraId="1DE661F7" w14:textId="77777777" w:rsidR="0022414F" w:rsidRDefault="0022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A603" w14:textId="182EF207" w:rsidR="002334DB" w:rsidRPr="007B4A96" w:rsidRDefault="003755FF" w:rsidP="002334DB">
    <w:pPr>
      <w:tabs>
        <w:tab w:val="center" w:pos="4962"/>
      </w:tabs>
      <w:spacing w:line="240" w:lineRule="auto"/>
      <w:jc w:val="center"/>
      <w:rPr>
        <w:rFonts w:ascii="Arial" w:hAnsi="Arial" w:cs="Arial"/>
        <w:noProof/>
        <w:sz w:val="16"/>
        <w:szCs w:val="16"/>
        <w:lang w:val="en-GB" w:eastAsia="de-AT"/>
      </w:rPr>
    </w:pPr>
    <w:r>
      <w:rPr>
        <w:noProof/>
        <w:lang w:val="de-AT" w:eastAsia="de-AT"/>
      </w:rPr>
      <mc:AlternateContent>
        <mc:Choice Requires="wps">
          <w:drawing>
            <wp:anchor distT="0" distB="0" distL="114300" distR="114300" simplePos="0" relativeHeight="251654144" behindDoc="0" locked="0" layoutInCell="0" allowOverlap="1" wp14:anchorId="14AD484E" wp14:editId="1AA839AA">
              <wp:simplePos x="0" y="0"/>
              <wp:positionH relativeFrom="column">
                <wp:posOffset>4584494</wp:posOffset>
              </wp:positionH>
              <wp:positionV relativeFrom="paragraph">
                <wp:posOffset>-4445</wp:posOffset>
              </wp:positionV>
              <wp:extent cx="1571625" cy="603250"/>
              <wp:effectExtent l="0" t="0" r="28575"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03250"/>
                      </a:xfrm>
                      <a:prstGeom prst="rect">
                        <a:avLst/>
                      </a:prstGeom>
                      <a:solidFill>
                        <a:srgbClr val="FFFFFF"/>
                      </a:solidFill>
                      <a:ln w="12700" cmpd="thickThin">
                        <a:solidFill>
                          <a:srgbClr val="000000"/>
                        </a:solidFill>
                        <a:miter lim="800000"/>
                        <a:headEnd/>
                        <a:tailEnd/>
                      </a:ln>
                    </wps:spPr>
                    <wps:txb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1608C8FF"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C54EA5">
                            <w:rPr>
                              <w:rFonts w:ascii="Arial" w:hAnsi="Arial" w:cs="Arial"/>
                              <w:sz w:val="14"/>
                              <w:lang w:val="en-GB"/>
                            </w:rPr>
                            <w:t>PL / PNA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D484E" id="_x0000_t202" coordsize="21600,21600" o:spt="202" path="m,l,21600r21600,l21600,xe">
              <v:stroke joinstyle="miter"/>
              <v:path gradientshapeok="t" o:connecttype="rect"/>
            </v:shapetype>
            <v:shape id="Textfeld 4" o:spid="_x0000_s1026" type="#_x0000_t202" style="position:absolute;left:0;text-align:left;margin-left:361pt;margin-top:-.35pt;width:123.75pt;height: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" o:allowincell="f" strokeweight="1pt">
              <v:stroke linestyle="thickThin"/>
              <v:textbox>
                <w:txbxContent>
                  <w:p w14:paraId="75230E65"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5CEC257C" w14:textId="77777777" w:rsidR="00F76DA1" w:rsidRPr="00593648" w:rsidRDefault="00F76DA1" w:rsidP="00F76DA1">
                    <w:pPr>
                      <w:spacing w:line="240" w:lineRule="auto"/>
                      <w:rPr>
                        <w:rFonts w:ascii="Arial" w:hAnsi="Arial" w:cs="Arial"/>
                        <w:i/>
                        <w:sz w:val="2"/>
                        <w:szCs w:val="10"/>
                        <w:lang w:val="en-GB"/>
                      </w:rPr>
                    </w:pPr>
                  </w:p>
                  <w:p w14:paraId="6A66FC5B"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0BEC27FF"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7DC71B8E" w14:textId="1608C8FF"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C54EA5">
                      <w:rPr>
                        <w:rFonts w:ascii="Arial" w:hAnsi="Arial" w:cs="Arial"/>
                        <w:sz w:val="14"/>
                        <w:lang w:val="en-GB"/>
                      </w:rPr>
                      <w:t>PL / PNA</w:t>
                    </w:r>
                  </w:p>
                </w:txbxContent>
              </v:textbox>
            </v:shape>
          </w:pict>
        </mc:Fallback>
      </mc:AlternateContent>
    </w:r>
    <w:r w:rsidR="002334DB">
      <w:rPr>
        <w:rFonts w:ascii="Arial" w:hAnsi="Arial" w:cs="Arial"/>
        <w:noProof/>
        <w:sz w:val="16"/>
        <w:szCs w:val="16"/>
        <w:lang w:val="de-AT" w:eastAsia="de-AT"/>
      </w:rPr>
      <w:drawing>
        <wp:anchor distT="0" distB="0" distL="114300" distR="114300" simplePos="0" relativeHeight="251660288" behindDoc="0" locked="0" layoutInCell="1" allowOverlap="1" wp14:anchorId="73334124" wp14:editId="1057014F">
          <wp:simplePos x="0" y="0"/>
          <wp:positionH relativeFrom="column">
            <wp:posOffset>1096645</wp:posOffset>
          </wp:positionH>
          <wp:positionV relativeFrom="paragraph">
            <wp:posOffset>7459</wp:posOffset>
          </wp:positionV>
          <wp:extent cx="612140" cy="612140"/>
          <wp:effectExtent l="0" t="0" r="0" b="0"/>
          <wp:wrapNone/>
          <wp:docPr id="12" name="Bild 12" descr="EMILY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ILY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4DB">
      <w:rPr>
        <w:rFonts w:ascii="Arial" w:hAnsi="Arial" w:cs="Arial"/>
        <w:noProof/>
        <w:sz w:val="16"/>
        <w:szCs w:val="16"/>
        <w:lang w:val="de-AT" w:eastAsia="de-AT"/>
      </w:rPr>
      <w:drawing>
        <wp:anchor distT="0" distB="0" distL="114300" distR="114300" simplePos="0" relativeHeight="251666432" behindDoc="0" locked="0" layoutInCell="1" allowOverlap="1" wp14:anchorId="74D9F7A8" wp14:editId="29FDCD40">
          <wp:simplePos x="0" y="0"/>
          <wp:positionH relativeFrom="column">
            <wp:posOffset>-214630</wp:posOffset>
          </wp:positionH>
          <wp:positionV relativeFrom="paragraph">
            <wp:posOffset>-216797</wp:posOffset>
          </wp:positionV>
          <wp:extent cx="1316355" cy="104394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logo acronym full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6355" cy="1043940"/>
                  </a:xfrm>
                  <a:prstGeom prst="rect">
                    <a:avLst/>
                  </a:prstGeom>
                </pic:spPr>
              </pic:pic>
            </a:graphicData>
          </a:graphic>
          <wp14:sizeRelH relativeFrom="page">
            <wp14:pctWidth>0</wp14:pctWidth>
          </wp14:sizeRelH>
          <wp14:sizeRelV relativeFrom="page">
            <wp14:pctHeight>0</wp14:pctHeight>
          </wp14:sizeRelV>
        </wp:anchor>
      </w:drawing>
    </w:r>
    <w:r w:rsidR="002334DB" w:rsidRPr="007B4A96">
      <w:rPr>
        <w:rFonts w:ascii="Arial" w:hAnsi="Arial" w:cs="Arial"/>
        <w:noProof/>
        <w:sz w:val="16"/>
        <w:szCs w:val="16"/>
        <w:lang w:val="en-GB" w:eastAsia="de-AT"/>
      </w:rPr>
      <w:t>Common Module</w:t>
    </w:r>
  </w:p>
  <w:p w14:paraId="6CA58C3E" w14:textId="5D5C4F1F" w:rsidR="002334DB" w:rsidRPr="007B4A96" w:rsidRDefault="00C54EA5" w:rsidP="002334DB">
    <w:pPr>
      <w:tabs>
        <w:tab w:val="center" w:pos="4962"/>
      </w:tabs>
      <w:spacing w:line="240" w:lineRule="auto"/>
      <w:jc w:val="center"/>
      <w:rPr>
        <w:rFonts w:ascii="Arial" w:hAnsi="Arial" w:cs="Arial"/>
        <w:noProof/>
        <w:sz w:val="16"/>
        <w:szCs w:val="16"/>
        <w:lang w:val="en-GB" w:eastAsia="de-AT"/>
      </w:rPr>
    </w:pPr>
    <w:r>
      <w:rPr>
        <w:rFonts w:ascii="Arial" w:hAnsi="Arial" w:cs="Arial"/>
        <w:noProof/>
        <w:sz w:val="16"/>
        <w:szCs w:val="16"/>
        <w:lang w:val="en-GB" w:eastAsia="de-AT"/>
      </w:rPr>
      <w:t>Gender Perspectives in Naval Forces</w:t>
    </w:r>
  </w:p>
  <w:p w14:paraId="2602077C" w14:textId="77777777" w:rsidR="0056774E" w:rsidRDefault="002334DB" w:rsidP="002334DB">
    <w:pPr>
      <w:tabs>
        <w:tab w:val="center" w:pos="4962"/>
      </w:tabs>
      <w:spacing w:line="240" w:lineRule="auto"/>
      <w:jc w:val="center"/>
      <w:rPr>
        <w:rFonts w:ascii="Arial" w:hAnsi="Arial" w:cs="Arial"/>
        <w:sz w:val="16"/>
        <w:szCs w:val="16"/>
        <w:lang w:val="en-GB"/>
      </w:rPr>
    </w:pPr>
    <w:r w:rsidRPr="007B4A96">
      <w:rPr>
        <w:rFonts w:ascii="Arial" w:hAnsi="Arial" w:cs="Arial"/>
        <w:noProof/>
        <w:sz w:val="16"/>
        <w:szCs w:val="16"/>
        <w:lang w:val="en-GB" w:eastAsia="de-AT"/>
      </w:rPr>
      <w:t>Module Description</w:t>
    </w:r>
  </w:p>
  <w:p w14:paraId="36E5D552" w14:textId="77777777" w:rsidR="0056774E" w:rsidRDefault="0056774E" w:rsidP="00252A63">
    <w:pPr>
      <w:tabs>
        <w:tab w:val="center" w:pos="4962"/>
      </w:tabs>
      <w:spacing w:line="240" w:lineRule="auto"/>
      <w:jc w:val="left"/>
      <w:rPr>
        <w:rFonts w:ascii="Arial" w:hAnsi="Arial" w:cs="Arial"/>
        <w:sz w:val="16"/>
        <w:szCs w:val="16"/>
        <w:lang w:val="en-GB"/>
      </w:rPr>
    </w:pPr>
  </w:p>
  <w:p w14:paraId="2A358A40" w14:textId="77777777" w:rsidR="0056774E" w:rsidRDefault="0056774E" w:rsidP="00252A63">
    <w:pPr>
      <w:tabs>
        <w:tab w:val="center" w:pos="4962"/>
      </w:tabs>
      <w:spacing w:line="240" w:lineRule="auto"/>
      <w:jc w:val="left"/>
      <w:rPr>
        <w:rFonts w:ascii="Arial" w:hAnsi="Arial" w:cs="Arial"/>
        <w:sz w:val="16"/>
        <w:szCs w:val="16"/>
        <w:lang w:val="en-GB"/>
      </w:rPr>
    </w:pPr>
  </w:p>
  <w:p w14:paraId="64849215" w14:textId="77777777" w:rsidR="001F5600" w:rsidRPr="00B80D74" w:rsidRDefault="001F5600" w:rsidP="003755FF">
    <w:pPr>
      <w:pBdr>
        <w:bottom w:val="single" w:sz="4" w:space="1" w:color="auto"/>
      </w:pBdr>
      <w:tabs>
        <w:tab w:val="center" w:pos="4962"/>
        <w:tab w:val="right" w:pos="9638"/>
      </w:tabs>
      <w:spacing w:line="240" w:lineRule="auto"/>
      <w:rPr>
        <w:rFonts w:ascii="Arial" w:hAnsi="Arial" w:cs="Arial"/>
        <w:sz w:val="12"/>
        <w:szCs w:val="16"/>
        <w:lang w:val="en-GB"/>
      </w:rPr>
    </w:pPr>
  </w:p>
  <w:p w14:paraId="4CE519F4" w14:textId="77777777" w:rsidR="00B80D74" w:rsidRPr="005243A6" w:rsidRDefault="00B80D74" w:rsidP="003755FF">
    <w:pPr>
      <w:tabs>
        <w:tab w:val="center" w:pos="4962"/>
        <w:tab w:val="right" w:pos="9638"/>
      </w:tabs>
      <w:spacing w:line="240" w:lineRule="auto"/>
      <w:rPr>
        <w:rFonts w:ascii="Arial" w:hAnsi="Arial" w:cs="Arial"/>
        <w:sz w:val="12"/>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FB643C0"/>
    <w:multiLevelType w:val="multilevel"/>
    <w:tmpl w:val="4E30F66C"/>
    <w:lvl w:ilvl="0">
      <w:start w:val="1"/>
      <w:numFmt w:val="bullet"/>
      <w:lvlText w:val=""/>
      <w:lvlJc w:val="left"/>
      <w:pPr>
        <w:tabs>
          <w:tab w:val="num" w:pos="720"/>
        </w:tabs>
        <w:ind w:left="720" w:hanging="38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7"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331129"/>
    <w:multiLevelType w:val="hybridMultilevel"/>
    <w:tmpl w:val="1BE6A25E"/>
    <w:lvl w:ilvl="0" w:tplc="B91E3B3E">
      <w:start w:val="10"/>
      <w:numFmt w:val="bullet"/>
      <w:lvlText w:val="-"/>
      <w:lvlJc w:val="left"/>
      <w:pPr>
        <w:ind w:left="420" w:hanging="360"/>
      </w:pPr>
      <w:rPr>
        <w:rFonts w:ascii="Arial" w:eastAsia="MS Mincho" w:hAnsi="Arial" w:cs="Arial" w:hint="default"/>
        <w:color w:val="000000"/>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20"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2"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28"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29"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0"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2"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5"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3"/>
  </w:num>
  <w:num w:numId="4">
    <w:abstractNumId w:val="35"/>
  </w:num>
  <w:num w:numId="5">
    <w:abstractNumId w:val="18"/>
  </w:num>
  <w:num w:numId="6">
    <w:abstractNumId w:val="14"/>
  </w:num>
  <w:num w:numId="7">
    <w:abstractNumId w:val="2"/>
  </w:num>
  <w:num w:numId="8">
    <w:abstractNumId w:val="31"/>
  </w:num>
  <w:num w:numId="9">
    <w:abstractNumId w:val="15"/>
  </w:num>
  <w:num w:numId="10">
    <w:abstractNumId w:val="23"/>
  </w:num>
  <w:num w:numId="11">
    <w:abstractNumId w:val="32"/>
  </w:num>
  <w:num w:numId="12">
    <w:abstractNumId w:val="8"/>
  </w:num>
  <w:num w:numId="13">
    <w:abstractNumId w:val="24"/>
  </w:num>
  <w:num w:numId="14">
    <w:abstractNumId w:val="17"/>
  </w:num>
  <w:num w:numId="15">
    <w:abstractNumId w:val="26"/>
  </w:num>
  <w:num w:numId="16">
    <w:abstractNumId w:val="9"/>
  </w:num>
  <w:num w:numId="17">
    <w:abstractNumId w:val="11"/>
  </w:num>
  <w:num w:numId="18">
    <w:abstractNumId w:val="29"/>
  </w:num>
  <w:num w:numId="19">
    <w:abstractNumId w:val="21"/>
  </w:num>
  <w:num w:numId="20">
    <w:abstractNumId w:val="25"/>
  </w:num>
  <w:num w:numId="21">
    <w:abstractNumId w:val="33"/>
  </w:num>
  <w:num w:numId="22">
    <w:abstractNumId w:val="0"/>
  </w:num>
  <w:num w:numId="23">
    <w:abstractNumId w:val="1"/>
  </w:num>
  <w:num w:numId="24">
    <w:abstractNumId w:val="12"/>
  </w:num>
  <w:num w:numId="25">
    <w:abstractNumId w:val="30"/>
  </w:num>
  <w:num w:numId="26">
    <w:abstractNumId w:val="16"/>
  </w:num>
  <w:num w:numId="27">
    <w:abstractNumId w:val="6"/>
  </w:num>
  <w:num w:numId="28">
    <w:abstractNumId w:val="28"/>
  </w:num>
  <w:num w:numId="29">
    <w:abstractNumId w:val="27"/>
  </w:num>
  <w:num w:numId="30">
    <w:abstractNumId w:val="19"/>
  </w:num>
  <w:num w:numId="31">
    <w:abstractNumId w:val="34"/>
  </w:num>
  <w:num w:numId="32">
    <w:abstractNumId w:val="22"/>
  </w:num>
  <w:num w:numId="33">
    <w:abstractNumId w:val="7"/>
  </w:num>
  <w:num w:numId="34">
    <w:abstractNumId w:val="20"/>
  </w:num>
  <w:num w:numId="35">
    <w:abstractNumId w:val="3"/>
  </w:num>
  <w:num w:numId="36">
    <w:abstractNumId w:val="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6604"/>
    <w:rsid w:val="00007BCD"/>
    <w:rsid w:val="00007C3D"/>
    <w:rsid w:val="00014AF2"/>
    <w:rsid w:val="00014E4C"/>
    <w:rsid w:val="000254A5"/>
    <w:rsid w:val="00027C7E"/>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6E7D"/>
    <w:rsid w:val="000A7342"/>
    <w:rsid w:val="000B0A7C"/>
    <w:rsid w:val="000B1781"/>
    <w:rsid w:val="000B5360"/>
    <w:rsid w:val="000B7A7D"/>
    <w:rsid w:val="000C782D"/>
    <w:rsid w:val="000C7C95"/>
    <w:rsid w:val="000D0D89"/>
    <w:rsid w:val="000D183A"/>
    <w:rsid w:val="000D28A1"/>
    <w:rsid w:val="000D7312"/>
    <w:rsid w:val="000D76C1"/>
    <w:rsid w:val="000E17B2"/>
    <w:rsid w:val="000E3605"/>
    <w:rsid w:val="000E50AA"/>
    <w:rsid w:val="000E58E6"/>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FD1"/>
    <w:rsid w:val="001200DC"/>
    <w:rsid w:val="00123A93"/>
    <w:rsid w:val="00125540"/>
    <w:rsid w:val="00127576"/>
    <w:rsid w:val="0012757E"/>
    <w:rsid w:val="00134FB4"/>
    <w:rsid w:val="0013674D"/>
    <w:rsid w:val="00137535"/>
    <w:rsid w:val="001411A1"/>
    <w:rsid w:val="00142456"/>
    <w:rsid w:val="001441FA"/>
    <w:rsid w:val="0014576E"/>
    <w:rsid w:val="00146BD0"/>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5633"/>
    <w:rsid w:val="001C70A0"/>
    <w:rsid w:val="001D0A89"/>
    <w:rsid w:val="001D30DD"/>
    <w:rsid w:val="001D339F"/>
    <w:rsid w:val="001D393B"/>
    <w:rsid w:val="001D45B3"/>
    <w:rsid w:val="001D5D88"/>
    <w:rsid w:val="001E1308"/>
    <w:rsid w:val="001E392A"/>
    <w:rsid w:val="001E4461"/>
    <w:rsid w:val="001F10C5"/>
    <w:rsid w:val="001F3325"/>
    <w:rsid w:val="001F4019"/>
    <w:rsid w:val="001F5600"/>
    <w:rsid w:val="002013C2"/>
    <w:rsid w:val="002030B4"/>
    <w:rsid w:val="00203CAB"/>
    <w:rsid w:val="00205811"/>
    <w:rsid w:val="00207C66"/>
    <w:rsid w:val="00217430"/>
    <w:rsid w:val="002178A3"/>
    <w:rsid w:val="00217C3C"/>
    <w:rsid w:val="00222B0F"/>
    <w:rsid w:val="0022414F"/>
    <w:rsid w:val="00225D8E"/>
    <w:rsid w:val="00227D53"/>
    <w:rsid w:val="00232148"/>
    <w:rsid w:val="00232CEE"/>
    <w:rsid w:val="002334DB"/>
    <w:rsid w:val="00234946"/>
    <w:rsid w:val="00235C33"/>
    <w:rsid w:val="002377D8"/>
    <w:rsid w:val="002427E2"/>
    <w:rsid w:val="00246120"/>
    <w:rsid w:val="00251680"/>
    <w:rsid w:val="00252411"/>
    <w:rsid w:val="00252A63"/>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353F"/>
    <w:rsid w:val="002B4B8A"/>
    <w:rsid w:val="002C13B6"/>
    <w:rsid w:val="002C1866"/>
    <w:rsid w:val="002C2B23"/>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03C14"/>
    <w:rsid w:val="00313192"/>
    <w:rsid w:val="00313258"/>
    <w:rsid w:val="003138DA"/>
    <w:rsid w:val="00314069"/>
    <w:rsid w:val="00314496"/>
    <w:rsid w:val="00320634"/>
    <w:rsid w:val="00321DEA"/>
    <w:rsid w:val="003251E9"/>
    <w:rsid w:val="00327289"/>
    <w:rsid w:val="003376C0"/>
    <w:rsid w:val="0034478B"/>
    <w:rsid w:val="003464A0"/>
    <w:rsid w:val="003527F9"/>
    <w:rsid w:val="003551B5"/>
    <w:rsid w:val="0035632A"/>
    <w:rsid w:val="003607B7"/>
    <w:rsid w:val="003615EB"/>
    <w:rsid w:val="00364318"/>
    <w:rsid w:val="0036776C"/>
    <w:rsid w:val="003755FF"/>
    <w:rsid w:val="003812FC"/>
    <w:rsid w:val="0038411D"/>
    <w:rsid w:val="00387616"/>
    <w:rsid w:val="00387766"/>
    <w:rsid w:val="00391D47"/>
    <w:rsid w:val="003940F6"/>
    <w:rsid w:val="0039787F"/>
    <w:rsid w:val="003A34A1"/>
    <w:rsid w:val="003A4E3F"/>
    <w:rsid w:val="003B4D80"/>
    <w:rsid w:val="003C6035"/>
    <w:rsid w:val="003E035C"/>
    <w:rsid w:val="003E2D4F"/>
    <w:rsid w:val="003E466B"/>
    <w:rsid w:val="003E5DE7"/>
    <w:rsid w:val="003F63D6"/>
    <w:rsid w:val="00401DE0"/>
    <w:rsid w:val="0040534F"/>
    <w:rsid w:val="004120EB"/>
    <w:rsid w:val="00412FE1"/>
    <w:rsid w:val="004210FF"/>
    <w:rsid w:val="00424D15"/>
    <w:rsid w:val="00426C7F"/>
    <w:rsid w:val="00432079"/>
    <w:rsid w:val="004327F2"/>
    <w:rsid w:val="0043528F"/>
    <w:rsid w:val="0043574C"/>
    <w:rsid w:val="00435763"/>
    <w:rsid w:val="00436111"/>
    <w:rsid w:val="00443D34"/>
    <w:rsid w:val="0044436E"/>
    <w:rsid w:val="004507A4"/>
    <w:rsid w:val="00451B9D"/>
    <w:rsid w:val="0045635F"/>
    <w:rsid w:val="004570F5"/>
    <w:rsid w:val="0045755D"/>
    <w:rsid w:val="0046002E"/>
    <w:rsid w:val="004639DF"/>
    <w:rsid w:val="00464333"/>
    <w:rsid w:val="004666BD"/>
    <w:rsid w:val="0047118C"/>
    <w:rsid w:val="00473318"/>
    <w:rsid w:val="00475EAC"/>
    <w:rsid w:val="0047644A"/>
    <w:rsid w:val="00483753"/>
    <w:rsid w:val="004956AA"/>
    <w:rsid w:val="004A0454"/>
    <w:rsid w:val="004A439F"/>
    <w:rsid w:val="004A7783"/>
    <w:rsid w:val="004C1BFC"/>
    <w:rsid w:val="004C42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353C"/>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E5F81"/>
    <w:rsid w:val="005F48FE"/>
    <w:rsid w:val="005F51BB"/>
    <w:rsid w:val="006017F7"/>
    <w:rsid w:val="006044FC"/>
    <w:rsid w:val="00604585"/>
    <w:rsid w:val="00612768"/>
    <w:rsid w:val="00612EA3"/>
    <w:rsid w:val="006158EE"/>
    <w:rsid w:val="00616B0B"/>
    <w:rsid w:val="006214E5"/>
    <w:rsid w:val="006228E1"/>
    <w:rsid w:val="00624027"/>
    <w:rsid w:val="00626326"/>
    <w:rsid w:val="006309CB"/>
    <w:rsid w:val="00632E5D"/>
    <w:rsid w:val="00636C14"/>
    <w:rsid w:val="00644775"/>
    <w:rsid w:val="00652070"/>
    <w:rsid w:val="00660106"/>
    <w:rsid w:val="0066140F"/>
    <w:rsid w:val="00665143"/>
    <w:rsid w:val="00666048"/>
    <w:rsid w:val="00671A8B"/>
    <w:rsid w:val="00672740"/>
    <w:rsid w:val="006728DB"/>
    <w:rsid w:val="00675329"/>
    <w:rsid w:val="00675864"/>
    <w:rsid w:val="006827F6"/>
    <w:rsid w:val="006846AD"/>
    <w:rsid w:val="006846E0"/>
    <w:rsid w:val="0069223E"/>
    <w:rsid w:val="0069257D"/>
    <w:rsid w:val="0069530A"/>
    <w:rsid w:val="00695AC4"/>
    <w:rsid w:val="00696001"/>
    <w:rsid w:val="006970F6"/>
    <w:rsid w:val="00697B2D"/>
    <w:rsid w:val="006A2824"/>
    <w:rsid w:val="006A3C2A"/>
    <w:rsid w:val="006A43A3"/>
    <w:rsid w:val="006A48C8"/>
    <w:rsid w:val="006A4B87"/>
    <w:rsid w:val="006A5532"/>
    <w:rsid w:val="006A58CC"/>
    <w:rsid w:val="006B06B8"/>
    <w:rsid w:val="006B0F54"/>
    <w:rsid w:val="006C08DE"/>
    <w:rsid w:val="006C287E"/>
    <w:rsid w:val="006C37A0"/>
    <w:rsid w:val="006C387C"/>
    <w:rsid w:val="006D0E50"/>
    <w:rsid w:val="006D1E0E"/>
    <w:rsid w:val="006D2F2B"/>
    <w:rsid w:val="006D3F91"/>
    <w:rsid w:val="006D78E5"/>
    <w:rsid w:val="006E264B"/>
    <w:rsid w:val="006E39EE"/>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56F"/>
    <w:rsid w:val="00722488"/>
    <w:rsid w:val="00722634"/>
    <w:rsid w:val="00726385"/>
    <w:rsid w:val="007265C5"/>
    <w:rsid w:val="007267A6"/>
    <w:rsid w:val="0073260F"/>
    <w:rsid w:val="007328EB"/>
    <w:rsid w:val="007336CD"/>
    <w:rsid w:val="00734688"/>
    <w:rsid w:val="00736658"/>
    <w:rsid w:val="00737A3E"/>
    <w:rsid w:val="00747F9D"/>
    <w:rsid w:val="007500FB"/>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9460F"/>
    <w:rsid w:val="00795583"/>
    <w:rsid w:val="00796F9E"/>
    <w:rsid w:val="00797066"/>
    <w:rsid w:val="00797814"/>
    <w:rsid w:val="007A2D95"/>
    <w:rsid w:val="007A6541"/>
    <w:rsid w:val="007A69F1"/>
    <w:rsid w:val="007B4A96"/>
    <w:rsid w:val="007B4B32"/>
    <w:rsid w:val="007C6B72"/>
    <w:rsid w:val="007C6BAF"/>
    <w:rsid w:val="007D0707"/>
    <w:rsid w:val="007D37E5"/>
    <w:rsid w:val="007D483B"/>
    <w:rsid w:val="007D66D0"/>
    <w:rsid w:val="007E02E0"/>
    <w:rsid w:val="007E2341"/>
    <w:rsid w:val="007E580A"/>
    <w:rsid w:val="007F25B7"/>
    <w:rsid w:val="007F4D62"/>
    <w:rsid w:val="007F5338"/>
    <w:rsid w:val="00814095"/>
    <w:rsid w:val="00817E22"/>
    <w:rsid w:val="00823BE2"/>
    <w:rsid w:val="00825B8B"/>
    <w:rsid w:val="00825C6E"/>
    <w:rsid w:val="00826F62"/>
    <w:rsid w:val="00832919"/>
    <w:rsid w:val="00833116"/>
    <w:rsid w:val="008354BC"/>
    <w:rsid w:val="00835BDC"/>
    <w:rsid w:val="00840553"/>
    <w:rsid w:val="00840BFF"/>
    <w:rsid w:val="008434A7"/>
    <w:rsid w:val="00843623"/>
    <w:rsid w:val="0084643C"/>
    <w:rsid w:val="008505A4"/>
    <w:rsid w:val="008517C9"/>
    <w:rsid w:val="0085347B"/>
    <w:rsid w:val="008568B5"/>
    <w:rsid w:val="00863134"/>
    <w:rsid w:val="0086480C"/>
    <w:rsid w:val="00864FE0"/>
    <w:rsid w:val="00874AFB"/>
    <w:rsid w:val="008768FA"/>
    <w:rsid w:val="008830C0"/>
    <w:rsid w:val="008912D0"/>
    <w:rsid w:val="008A4C87"/>
    <w:rsid w:val="008A7C67"/>
    <w:rsid w:val="008B0EE5"/>
    <w:rsid w:val="008B1031"/>
    <w:rsid w:val="008B3A5F"/>
    <w:rsid w:val="008B5B08"/>
    <w:rsid w:val="008B71A2"/>
    <w:rsid w:val="008B794F"/>
    <w:rsid w:val="008C3A0A"/>
    <w:rsid w:val="008C51A6"/>
    <w:rsid w:val="008C6ADB"/>
    <w:rsid w:val="008D2B5A"/>
    <w:rsid w:val="008D514D"/>
    <w:rsid w:val="008D5816"/>
    <w:rsid w:val="008D676F"/>
    <w:rsid w:val="008E107F"/>
    <w:rsid w:val="008E3E81"/>
    <w:rsid w:val="008E5E9F"/>
    <w:rsid w:val="008E6236"/>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CA3"/>
    <w:rsid w:val="00943E26"/>
    <w:rsid w:val="00946E2B"/>
    <w:rsid w:val="00952C03"/>
    <w:rsid w:val="00953FF5"/>
    <w:rsid w:val="009573CA"/>
    <w:rsid w:val="00961EC7"/>
    <w:rsid w:val="009655BD"/>
    <w:rsid w:val="009665DD"/>
    <w:rsid w:val="0097138B"/>
    <w:rsid w:val="00974B5E"/>
    <w:rsid w:val="00974FDD"/>
    <w:rsid w:val="00975DF9"/>
    <w:rsid w:val="00991B89"/>
    <w:rsid w:val="009A0B6F"/>
    <w:rsid w:val="009A222F"/>
    <w:rsid w:val="009A4DAE"/>
    <w:rsid w:val="009A4FBC"/>
    <w:rsid w:val="009A698A"/>
    <w:rsid w:val="009A738F"/>
    <w:rsid w:val="009A7D8E"/>
    <w:rsid w:val="009B5BAA"/>
    <w:rsid w:val="009C08D1"/>
    <w:rsid w:val="009C145A"/>
    <w:rsid w:val="009C1CEF"/>
    <w:rsid w:val="009C2BE3"/>
    <w:rsid w:val="009C69C3"/>
    <w:rsid w:val="009C6E33"/>
    <w:rsid w:val="009C7FEE"/>
    <w:rsid w:val="009D142C"/>
    <w:rsid w:val="009D1D77"/>
    <w:rsid w:val="009D5D86"/>
    <w:rsid w:val="009E0F7B"/>
    <w:rsid w:val="009E229D"/>
    <w:rsid w:val="009E31AA"/>
    <w:rsid w:val="009E4461"/>
    <w:rsid w:val="009E735D"/>
    <w:rsid w:val="009F0285"/>
    <w:rsid w:val="009F6BCB"/>
    <w:rsid w:val="00A038E4"/>
    <w:rsid w:val="00A04F24"/>
    <w:rsid w:val="00A059EF"/>
    <w:rsid w:val="00A066E3"/>
    <w:rsid w:val="00A12A61"/>
    <w:rsid w:val="00A13B0C"/>
    <w:rsid w:val="00A13B7F"/>
    <w:rsid w:val="00A14507"/>
    <w:rsid w:val="00A151BF"/>
    <w:rsid w:val="00A15F91"/>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3444"/>
    <w:rsid w:val="00A900EA"/>
    <w:rsid w:val="00A95764"/>
    <w:rsid w:val="00A95A46"/>
    <w:rsid w:val="00A962ED"/>
    <w:rsid w:val="00A965A8"/>
    <w:rsid w:val="00A96BC8"/>
    <w:rsid w:val="00AA1191"/>
    <w:rsid w:val="00AA6C81"/>
    <w:rsid w:val="00AB16D4"/>
    <w:rsid w:val="00AB264D"/>
    <w:rsid w:val="00AB3903"/>
    <w:rsid w:val="00AB5E75"/>
    <w:rsid w:val="00AC13DA"/>
    <w:rsid w:val="00AC1672"/>
    <w:rsid w:val="00AC24AD"/>
    <w:rsid w:val="00AC2AD0"/>
    <w:rsid w:val="00AC4094"/>
    <w:rsid w:val="00AC6C92"/>
    <w:rsid w:val="00AC7590"/>
    <w:rsid w:val="00AD0A7F"/>
    <w:rsid w:val="00AD1258"/>
    <w:rsid w:val="00AD39AD"/>
    <w:rsid w:val="00AD6529"/>
    <w:rsid w:val="00AE4DBA"/>
    <w:rsid w:val="00AE55B4"/>
    <w:rsid w:val="00AF3E4C"/>
    <w:rsid w:val="00AF667E"/>
    <w:rsid w:val="00AF7048"/>
    <w:rsid w:val="00AF751D"/>
    <w:rsid w:val="00AF7F86"/>
    <w:rsid w:val="00B01D7D"/>
    <w:rsid w:val="00B024DC"/>
    <w:rsid w:val="00B052AD"/>
    <w:rsid w:val="00B06A06"/>
    <w:rsid w:val="00B139B1"/>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80D74"/>
    <w:rsid w:val="00B81372"/>
    <w:rsid w:val="00B90759"/>
    <w:rsid w:val="00B90BE9"/>
    <w:rsid w:val="00B940E0"/>
    <w:rsid w:val="00B96099"/>
    <w:rsid w:val="00B96D70"/>
    <w:rsid w:val="00BA37A8"/>
    <w:rsid w:val="00BA52FE"/>
    <w:rsid w:val="00BA56E6"/>
    <w:rsid w:val="00BA66AF"/>
    <w:rsid w:val="00BB54F7"/>
    <w:rsid w:val="00BD09D4"/>
    <w:rsid w:val="00BD1953"/>
    <w:rsid w:val="00BD328B"/>
    <w:rsid w:val="00BD41F0"/>
    <w:rsid w:val="00BD50E6"/>
    <w:rsid w:val="00BD65BF"/>
    <w:rsid w:val="00BD7B0F"/>
    <w:rsid w:val="00BE62DA"/>
    <w:rsid w:val="00BE6F93"/>
    <w:rsid w:val="00BE7B2F"/>
    <w:rsid w:val="00BF11F3"/>
    <w:rsid w:val="00C0134D"/>
    <w:rsid w:val="00C0501E"/>
    <w:rsid w:val="00C05653"/>
    <w:rsid w:val="00C05CBD"/>
    <w:rsid w:val="00C11F1A"/>
    <w:rsid w:val="00C125AB"/>
    <w:rsid w:val="00C15325"/>
    <w:rsid w:val="00C17B2D"/>
    <w:rsid w:val="00C24BB7"/>
    <w:rsid w:val="00C253A4"/>
    <w:rsid w:val="00C26AD5"/>
    <w:rsid w:val="00C27BA2"/>
    <w:rsid w:val="00C32C83"/>
    <w:rsid w:val="00C37990"/>
    <w:rsid w:val="00C37CF9"/>
    <w:rsid w:val="00C4450E"/>
    <w:rsid w:val="00C45E3A"/>
    <w:rsid w:val="00C51A26"/>
    <w:rsid w:val="00C54058"/>
    <w:rsid w:val="00C54EA5"/>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C364F"/>
    <w:rsid w:val="00CD652E"/>
    <w:rsid w:val="00CE1C9E"/>
    <w:rsid w:val="00CE235D"/>
    <w:rsid w:val="00CE3F94"/>
    <w:rsid w:val="00CF3398"/>
    <w:rsid w:val="00CF417A"/>
    <w:rsid w:val="00CF4BB0"/>
    <w:rsid w:val="00CF7151"/>
    <w:rsid w:val="00D00967"/>
    <w:rsid w:val="00D015DA"/>
    <w:rsid w:val="00D01B7A"/>
    <w:rsid w:val="00D034C0"/>
    <w:rsid w:val="00D048DC"/>
    <w:rsid w:val="00D16D86"/>
    <w:rsid w:val="00D25698"/>
    <w:rsid w:val="00D264E0"/>
    <w:rsid w:val="00D31F2F"/>
    <w:rsid w:val="00D32FC7"/>
    <w:rsid w:val="00D373F6"/>
    <w:rsid w:val="00D37414"/>
    <w:rsid w:val="00D406AE"/>
    <w:rsid w:val="00D41D89"/>
    <w:rsid w:val="00D44837"/>
    <w:rsid w:val="00D44A1A"/>
    <w:rsid w:val="00D47884"/>
    <w:rsid w:val="00D52D46"/>
    <w:rsid w:val="00D62D2F"/>
    <w:rsid w:val="00D630B6"/>
    <w:rsid w:val="00D63F99"/>
    <w:rsid w:val="00D67FE5"/>
    <w:rsid w:val="00D70991"/>
    <w:rsid w:val="00D71AA2"/>
    <w:rsid w:val="00D72BAD"/>
    <w:rsid w:val="00D73681"/>
    <w:rsid w:val="00D90416"/>
    <w:rsid w:val="00D9092D"/>
    <w:rsid w:val="00D935AC"/>
    <w:rsid w:val="00D9527C"/>
    <w:rsid w:val="00D95908"/>
    <w:rsid w:val="00D95B9B"/>
    <w:rsid w:val="00DA0006"/>
    <w:rsid w:val="00DA4833"/>
    <w:rsid w:val="00DA62C4"/>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8DD"/>
    <w:rsid w:val="00E25A6E"/>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15A3"/>
    <w:rsid w:val="00EB48F1"/>
    <w:rsid w:val="00EB51A3"/>
    <w:rsid w:val="00EB6261"/>
    <w:rsid w:val="00EC0124"/>
    <w:rsid w:val="00EC133E"/>
    <w:rsid w:val="00EC6A50"/>
    <w:rsid w:val="00ED43BD"/>
    <w:rsid w:val="00EE3272"/>
    <w:rsid w:val="00EF2E1C"/>
    <w:rsid w:val="00F007E2"/>
    <w:rsid w:val="00F07602"/>
    <w:rsid w:val="00F14AEF"/>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42644"/>
    <w:rsid w:val="00F42764"/>
    <w:rsid w:val="00F45516"/>
    <w:rsid w:val="00F47D38"/>
    <w:rsid w:val="00F52058"/>
    <w:rsid w:val="00F53811"/>
    <w:rsid w:val="00F56365"/>
    <w:rsid w:val="00F60B1E"/>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4B4B"/>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39043"/>
  <w15:docId w15:val="{ED6E9155-EE19-48B9-8A16-83F72A70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link w:val="FuzeileZchn"/>
    <w:uiPriority w:val="99"/>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character" w:customStyle="1" w:styleId="FuzeileZchn">
    <w:name w:val="Fußzeile Zchn"/>
    <w:link w:val="Fuzeile"/>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Listenabsatz">
    <w:name w:val="List Paragraph"/>
    <w:basedOn w:val="Standard"/>
    <w:uiPriority w:val="34"/>
    <w:qFormat/>
    <w:rsid w:val="00F4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B0AA-E02B-45B5-B497-072A1784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4054</Characters>
  <Application>Microsoft Office Word</Application>
  <DocSecurity>0</DocSecurity>
  <Lines>33</Lines>
  <Paragraphs>9</Paragraphs>
  <ScaleCrop>false</ScaleCrop>
  <HeadingPairs>
    <vt:vector size="8" baseType="variant">
      <vt:variant>
        <vt:lpstr>Titel</vt:lpstr>
      </vt:variant>
      <vt:variant>
        <vt:i4>1</vt:i4>
      </vt:variant>
      <vt:variant>
        <vt:lpstr>Τίτλος</vt:lpstr>
      </vt:variant>
      <vt:variant>
        <vt:i4>1</vt:i4>
      </vt:variant>
      <vt:variant>
        <vt:lpstr>Title</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GELL Harald</cp:lastModifiedBy>
  <cp:revision>4</cp:revision>
  <cp:lastPrinted>2025-12-23T19:19:00Z</cp:lastPrinted>
  <dcterms:created xsi:type="dcterms:W3CDTF">2026-02-04T09:12:00Z</dcterms:created>
  <dcterms:modified xsi:type="dcterms:W3CDTF">2026-02-05T12:50:00Z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